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1BF6" w:rsidRDefault="00B51BF6" w14:paraId="672A6659" w14:textId="77777777">
      <w:pPr>
        <w:pBdr>
          <w:bottom w:val="single" w:color="0D2B55" w:sz="6" w:space="0"/>
        </w:pBdr>
        <w:spacing w:before="240" w:after="240"/>
      </w:pPr>
    </w:p>
    <w:p w:rsidR="00B51BF6" w:rsidRDefault="00D060E3" w14:textId="77777777" w14:paraId="682B695D">
      <w:pPr>
        <w:spacing w:after="120" w:line="384" w:lineRule="auto"/>
        <w:jc w:val="center"/>
      </w:pPr>
      <w:r w:rsidRPr="413886FB" w:rsidR="0813BB45">
        <w:rPr>
          <w:rStyle w:val="BookTitle"/>
          <w:i w:val="0"/>
          <w:iCs w:val="0"/>
          <w:sz w:val="32"/>
          <w:szCs w:val="32"/>
        </w:rPr>
        <w:t>MADISON BLUES SOCIETY</w:t>
      </w:r>
    </w:p>
    <w:p w:rsidR="0813BB45" w:rsidP="413886FB" w:rsidRDefault="0813BB45" w14:paraId="1A49033D" w14:textId="0CB15800">
      <w:pPr>
        <w:spacing w:after="240" w:line="384" w:lineRule="auto"/>
        <w:jc w:val="center"/>
      </w:pPr>
      <w:r w:rsidRPr="413886FB" w:rsidR="0813BB45">
        <w:rPr>
          <w:rFonts w:ascii="Cambria" w:hAnsi="Cambria" w:eastAsia="Cambria" w:cs="Cambria"/>
          <w:b w:val="1"/>
          <w:bCs w:val="1"/>
          <w:color w:val="1A1A1A"/>
          <w:sz w:val="44"/>
          <w:szCs w:val="44"/>
        </w:rPr>
        <w:t>A History of the Blues:</w:t>
      </w:r>
      <w:r>
        <w:br/>
      </w:r>
      <w:r w:rsidRPr="413886FB" w:rsidR="0813BB45">
        <w:rPr>
          <w:rFonts w:ascii="Cambria" w:hAnsi="Cambria" w:eastAsia="Cambria" w:cs="Cambria"/>
          <w:b w:val="1"/>
          <w:bCs w:val="1"/>
          <w:color w:val="1A1A1A"/>
          <w:sz w:val="44"/>
          <w:szCs w:val="44"/>
        </w:rPr>
        <w:t>Origins, Evolution &amp; Enduring Influence</w:t>
      </w:r>
    </w:p>
    <w:p w:rsidR="00B51BF6" w:rsidP="413886FB" w:rsidRDefault="00D060E3" w14:paraId="78FBCED3" w14:textId="77777777">
      <w:pPr>
        <w:spacing w:after="280" w:line="384" w:lineRule="auto"/>
        <w:jc w:val="center"/>
        <w:rPr>
          <w:rFonts w:ascii="Cambria" w:hAnsi="Cambria" w:eastAsia="Cambria" w:cs="Cambria"/>
          <w:i w:val="1"/>
          <w:iCs w:val="1"/>
          <w:color w:val="1A1A1A"/>
          <w:sz w:val="32"/>
          <w:szCs w:val="32"/>
        </w:rPr>
      </w:pPr>
      <w:r w:rsidRPr="413886FB" w:rsidR="0813BB45">
        <w:rPr>
          <w:rFonts w:ascii="Cambria" w:hAnsi="Cambria" w:eastAsia="Cambria" w:cs="Cambria"/>
          <w:i w:val="1"/>
          <w:iCs w:val="1"/>
          <w:color w:val="1A1A1A"/>
          <w:sz w:val="28"/>
          <w:szCs w:val="28"/>
        </w:rPr>
        <w:t>A Reference Document for the Madison Blues Society Board</w:t>
      </w:r>
    </w:p>
    <w:p w:rsidR="00B51BF6" w:rsidP="413886FB" w:rsidRDefault="00D060E3" w14:paraId="6EE3DC18" w14:textId="77777777">
      <w:pPr>
        <w:spacing w:after="360" w:line="384" w:lineRule="auto"/>
        <w:jc w:val="center"/>
        <w:rPr>
          <w:rFonts w:ascii="Cambria" w:hAnsi="Cambria" w:eastAsia="Cambria" w:cs="Cambria"/>
          <w:color w:val="1A1A1A"/>
          <w:sz w:val="20"/>
          <w:szCs w:val="20"/>
        </w:rPr>
      </w:pPr>
      <w:r w:rsidR="0813BB45">
        <w:rPr>
          <w:rFonts w:ascii="Cambria" w:hAnsi="Cambria" w:eastAsia="Cambria" w:cs="Cambria"/>
          <w:color w:val="1A1A1A"/>
          <w:spacing w:val="10"/>
          <w:sz w:val="23"/>
          <w:szCs w:val="23"/>
        </w:rPr>
        <w:t>July 2026</w:t>
      </w:r>
    </w:p>
    <w:p w:rsidR="00B51BF6" w:rsidP="413886FB" w:rsidRDefault="00B51BF6" w14:paraId="0A37501D" w14:textId="77777777">
      <w:pPr>
        <w:pBdr>
          <w:bottom w:val="single" w:color="A0B4CC" w:sz="6" w:space="0"/>
        </w:pBdr>
        <w:spacing w:before="240" w:after="240"/>
        <w:rPr>
          <w:rFonts w:ascii="Cambria" w:hAnsi="Cambria" w:eastAsia="Cambria" w:cs="Cambria"/>
          <w:sz w:val="20"/>
          <w:szCs w:val="20"/>
        </w:rPr>
      </w:pPr>
    </w:p>
    <w:p w:rsidR="00B51BF6" w:rsidP="413886FB" w:rsidRDefault="00B51BF6" w14:paraId="02EB378F" w14:textId="132D51C5">
      <w:pPr>
        <w:spacing w:before="240" w:after="240" w:line="384" w:lineRule="auto"/>
        <w:jc w:val="center"/>
      </w:pPr>
      <w:r w:rsidRPr="413886FB" w:rsidR="0813BB45">
        <w:rPr>
          <w:rFonts w:ascii="Cambria" w:hAnsi="Cambria" w:eastAsia="Cambria" w:cs="Cambria"/>
          <w:i w:val="1"/>
          <w:iCs w:val="1"/>
          <w:color w:val="1A1A1A"/>
          <w:sz w:val="20"/>
          <w:szCs w:val="20"/>
        </w:rPr>
        <w:t>Prepared to support the Madison Blues Society's commitment to blues education, preservation, and community engagement. This document serves as a comprehensive historical reference for board deliberation, programming alignment, and public-facing educational initiatives.</w:t>
      </w:r>
    </w:p>
    <w:p w:rsidR="00B51BF6" w:rsidP="413886FB" w:rsidRDefault="00D060E3" w14:paraId="14DE5D23" w14:textId="3E58C8FF">
      <w:pPr>
        <w:spacing w:before="440" w:after="100" w:line="312" w:lineRule="auto"/>
      </w:pPr>
      <w:r>
        <w:br w:type="page"/>
      </w:r>
    </w:p>
    <w:p w:rsidR="00B51BF6" w:rsidP="413886FB" w:rsidRDefault="00D060E3" w14:paraId="481283FC" w14:textId="3F5B175F">
      <w:pPr>
        <w:pStyle w:val="Heading2"/>
        <w:rPr>
          <w:b w:val="0"/>
          <w:bCs w:val="0"/>
          <w:sz w:val="24"/>
          <w:szCs w:val="24"/>
        </w:rPr>
      </w:pPr>
      <w:r w:rsidR="5A174CD6">
        <w:rPr/>
        <w:t>Table of Contents</w:t>
      </w:r>
    </w:p>
    <w:tbl>
      <w:tblPr>
        <w:tblStyle w:val="TableGrid"/>
        <w:tblW w:w="0" w:type="auto"/>
        <w:tblBorders>
          <w:top w:val="double" w:color="0D2B55" w:sz="8"/>
          <w:left w:val="double" w:color="0D2B55" w:sz="8"/>
          <w:bottom w:val="double" w:color="0D2B55" w:sz="8"/>
          <w:right w:val="double" w:color="0D2B55" w:sz="8"/>
        </w:tblBorders>
        <w:tblLook w:val="04A0" w:firstRow="1" w:lastRow="0" w:firstColumn="1" w:lastColumn="0" w:noHBand="0" w:noVBand="1"/>
      </w:tblPr>
      <w:tblGrid>
        <w:gridCol w:w="10065"/>
      </w:tblGrid>
      <w:tr w:rsidR="413886FB" w:rsidTr="413886FB" w14:paraId="444A65A3">
        <w:tc>
          <w:tcPr>
            <w:tcW w:w="10065" w:type="dxa"/>
            <w:tcBorders>
              <w:top w:val="single" w:color="C8D8E8" w:sz="4"/>
              <w:left w:val="single" w:color="C8D8E8" w:sz="4"/>
              <w:bottom w:val="single" w:color="C8D8E8" w:sz="4"/>
              <w:right w:val="single" w:color="C8D8E8" w:sz="4"/>
            </w:tcBorders>
            <w:shd w:val="clear" w:color="auto" w:fill="F7FAFD"/>
            <w:tcMar/>
          </w:tcPr>
          <w:tbl>
            <w:tblPr>
              <w:tblStyle w:val="PlainTable4"/>
              <w:tblW w:w="0" w:type="auto"/>
            </w:tblPr>
            <w:tblGrid>
              <w:gridCol w:w="8850"/>
              <w:gridCol w:w="900"/>
            </w:tblGrid>
            <w:tr w:rsidR="413886FB" w:rsidTr="413886FB" w14:paraId="3B074A77">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014688E5" w14:textId="5D951B0C">
                  <w:pPr>
                    <w:pStyle w:val="TOC2"/>
                    <w:spacing w:after="90"/>
                    <w:rPr>
                      <w:b w:val="0"/>
                      <w:bCs w:val="0"/>
                    </w:rPr>
                  </w:pPr>
                  <w:r w:rsidRPr="413886FB" w:rsidR="413886FB">
                    <w:rPr>
                      <w:b w:val="0"/>
                      <w:bCs w:val="0"/>
                      <w:color w:val="0D2B55"/>
                    </w:rPr>
                    <w:t>Summary</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6F0CBAA8" w14:textId="0930EBAC">
                  <w:pPr>
                    <w:pStyle w:val="TOC2"/>
                    <w:spacing w:after="90"/>
                    <w:jc w:val="right"/>
                    <w:rPr>
                      <w:b w:val="0"/>
                      <w:bCs w:val="0"/>
                    </w:rPr>
                  </w:pPr>
                  <w:r w:rsidRPr="413886FB" w:rsidR="413886FB">
                    <w:rPr>
                      <w:b w:val="0"/>
                      <w:bCs w:val="0"/>
                      <w:color w:val="0D2B55"/>
                    </w:rPr>
                    <w:t>1</w:t>
                  </w:r>
                </w:p>
              </w:tc>
            </w:tr>
            <w:tr w:rsidR="413886FB" w:rsidTr="413886FB" w14:paraId="4CA5084B">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6E3A534F" w14:textId="2FBA8DA8">
                  <w:pPr>
                    <w:pStyle w:val="TOC2"/>
                    <w:spacing w:after="90"/>
                    <w:rPr>
                      <w:b w:val="0"/>
                      <w:bCs w:val="0"/>
                    </w:rPr>
                  </w:pPr>
                  <w:r w:rsidRPr="413886FB" w:rsidR="413886FB">
                    <w:rPr>
                      <w:b w:val="0"/>
                      <w:bCs w:val="0"/>
                      <w:color w:val="0D2B55"/>
                    </w:rPr>
                    <w:t>1. Origins of the Blues</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5B264E5A" w14:textId="1F79078A">
                  <w:pPr>
                    <w:pStyle w:val="TOC2"/>
                    <w:spacing w:after="90"/>
                    <w:jc w:val="right"/>
                    <w:rPr>
                      <w:b w:val="0"/>
                      <w:bCs w:val="0"/>
                    </w:rPr>
                  </w:pPr>
                  <w:r w:rsidRPr="413886FB" w:rsidR="413886FB">
                    <w:rPr>
                      <w:b w:val="0"/>
                      <w:bCs w:val="0"/>
                      <w:color w:val="0D2B55"/>
                    </w:rPr>
                    <w:t>3</w:t>
                  </w:r>
                </w:p>
              </w:tc>
            </w:tr>
            <w:tr w:rsidR="413886FB" w:rsidTr="413886FB" w14:paraId="77A06934">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15EAADEC" w14:textId="398FAE28">
                  <w:pPr>
                    <w:pStyle w:val="TOC3"/>
                    <w:spacing w:after="60"/>
                    <w:ind w:left="270"/>
                    <w:rPr>
                      <w:b w:val="0"/>
                      <w:bCs w:val="0"/>
                    </w:rPr>
                  </w:pPr>
                  <w:r w:rsidR="413886FB">
                    <w:rPr>
                      <w:b w:val="0"/>
                      <w:bCs w:val="0"/>
                    </w:rPr>
                    <w:t>West African Musical Heritage</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0EE482C3" w14:textId="6126B9C4">
                  <w:pPr>
                    <w:pStyle w:val="TOC3"/>
                    <w:spacing w:after="60"/>
                    <w:jc w:val="right"/>
                    <w:rPr>
                      <w:b w:val="0"/>
                      <w:bCs w:val="0"/>
                    </w:rPr>
                  </w:pPr>
                  <w:r w:rsidR="413886FB">
                    <w:rPr>
                      <w:b w:val="0"/>
                      <w:bCs w:val="0"/>
                    </w:rPr>
                    <w:t>4</w:t>
                  </w:r>
                </w:p>
              </w:tc>
            </w:tr>
            <w:tr w:rsidR="413886FB" w:rsidTr="413886FB" w14:paraId="2044A24F">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33B8367F" w14:textId="6FA8176A">
                  <w:pPr>
                    <w:pStyle w:val="TOC3"/>
                    <w:spacing w:after="60"/>
                    <w:ind w:left="270"/>
                    <w:rPr>
                      <w:b w:val="0"/>
                      <w:bCs w:val="0"/>
                    </w:rPr>
                  </w:pPr>
                  <w:r w:rsidR="413886FB">
                    <w:rPr>
                      <w:b w:val="0"/>
                      <w:bCs w:val="0"/>
                    </w:rPr>
                    <w:t>Foundational American Influences</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7B9B6504" w14:textId="46F467EF">
                  <w:pPr>
                    <w:pStyle w:val="TOC3"/>
                    <w:spacing w:after="60"/>
                    <w:jc w:val="right"/>
                    <w:rPr>
                      <w:b w:val="0"/>
                      <w:bCs w:val="0"/>
                    </w:rPr>
                  </w:pPr>
                  <w:r w:rsidR="413886FB">
                    <w:rPr>
                      <w:b w:val="0"/>
                      <w:bCs w:val="0"/>
                    </w:rPr>
                    <w:t>4</w:t>
                  </w:r>
                </w:p>
              </w:tc>
            </w:tr>
            <w:tr w:rsidR="413886FB" w:rsidTr="413886FB" w14:paraId="2B91F8E7">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4D401CD3" w14:textId="006B8602">
                  <w:pPr>
                    <w:pStyle w:val="TOC3"/>
                    <w:spacing w:after="60"/>
                    <w:ind w:left="270"/>
                    <w:rPr>
                      <w:b w:val="0"/>
                      <w:bCs w:val="0"/>
                    </w:rPr>
                  </w:pPr>
                  <w:r w:rsidR="413886FB">
                    <w:rPr>
                      <w:b w:val="0"/>
                      <w:bCs w:val="0"/>
                    </w:rPr>
                    <w:t>Geographic Emergence and Early Documentation</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36FFFC70" w14:textId="55B0ACA0">
                  <w:pPr>
                    <w:pStyle w:val="TOC3"/>
                    <w:spacing w:after="60"/>
                    <w:jc w:val="right"/>
                  </w:pPr>
                  <w:r w:rsidR="413886FB">
                    <w:rPr>
                      <w:b w:val="0"/>
                      <w:bCs w:val="0"/>
                    </w:rPr>
                    <w:t>5</w:t>
                  </w:r>
                </w:p>
                <w:p w:rsidR="413886FB" w:rsidP="413886FB" w:rsidRDefault="413886FB" w14:paraId="4CA5E64E" w14:textId="78BBEAB1">
                  <w:pPr>
                    <w:pStyle w:val="Normal"/>
                  </w:pPr>
                </w:p>
              </w:tc>
            </w:tr>
            <w:tr w:rsidR="413886FB" w:rsidTr="413886FB" w14:paraId="4E893B24">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3B6CAEA1" w14:textId="33D7C146">
                  <w:pPr>
                    <w:pStyle w:val="TOC2"/>
                    <w:spacing w:after="90"/>
                    <w:rPr>
                      <w:b w:val="0"/>
                      <w:bCs w:val="0"/>
                    </w:rPr>
                  </w:pPr>
                  <w:r w:rsidRPr="413886FB" w:rsidR="413886FB">
                    <w:rPr>
                      <w:b w:val="0"/>
                      <w:bCs w:val="0"/>
                      <w:color w:val="0D2B55"/>
                    </w:rPr>
                    <w:t>2. Musical Characteristics</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08DF59EA" w14:textId="03EF3E4D">
                  <w:pPr>
                    <w:pStyle w:val="TOC2"/>
                    <w:spacing w:after="90"/>
                    <w:jc w:val="right"/>
                    <w:rPr>
                      <w:b w:val="0"/>
                      <w:bCs w:val="0"/>
                    </w:rPr>
                  </w:pPr>
                  <w:r w:rsidRPr="413886FB" w:rsidR="413886FB">
                    <w:rPr>
                      <w:b w:val="0"/>
                      <w:bCs w:val="0"/>
                      <w:color w:val="0D2B55"/>
                    </w:rPr>
                    <w:t>5</w:t>
                  </w:r>
                </w:p>
              </w:tc>
            </w:tr>
            <w:tr w:rsidR="413886FB" w:rsidTr="413886FB" w14:paraId="24FDD1E8">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7F9DA1B5" w14:textId="56817A6A">
                  <w:pPr>
                    <w:pStyle w:val="TOC3"/>
                    <w:spacing w:after="60"/>
                    <w:ind w:left="270"/>
                    <w:rPr>
                      <w:b w:val="0"/>
                      <w:bCs w:val="0"/>
                    </w:rPr>
                  </w:pPr>
                  <w:r w:rsidR="413886FB">
                    <w:rPr>
                      <w:b w:val="0"/>
                      <w:bCs w:val="0"/>
                    </w:rPr>
                    <w:t>The 12-Bar Blues Structure</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503BCA54" w14:textId="24CC286C">
                  <w:pPr>
                    <w:pStyle w:val="TOC3"/>
                    <w:spacing w:after="60"/>
                    <w:jc w:val="right"/>
                    <w:rPr>
                      <w:b w:val="0"/>
                      <w:bCs w:val="0"/>
                    </w:rPr>
                  </w:pPr>
                  <w:r w:rsidR="413886FB">
                    <w:rPr>
                      <w:b w:val="0"/>
                      <w:bCs w:val="0"/>
                    </w:rPr>
                    <w:t>6</w:t>
                  </w:r>
                </w:p>
              </w:tc>
            </w:tr>
            <w:tr w:rsidR="413886FB" w:rsidTr="413886FB" w14:paraId="47EFE1B2">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1EDC31F0" w14:textId="44053668">
                  <w:pPr>
                    <w:pStyle w:val="TOC3"/>
                    <w:spacing w:after="60"/>
                    <w:ind w:left="270"/>
                    <w:rPr>
                      <w:b w:val="0"/>
                      <w:bCs w:val="0"/>
                    </w:rPr>
                  </w:pPr>
                  <w:r w:rsidR="413886FB">
                    <w:rPr>
                      <w:b w:val="0"/>
                      <w:bCs w:val="0"/>
                    </w:rPr>
                    <w:t>Blue Notes and Tonal Expressiveness</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2D1A9572" w14:textId="3CFBBC23">
                  <w:pPr>
                    <w:pStyle w:val="TOC3"/>
                    <w:spacing w:after="60"/>
                    <w:jc w:val="right"/>
                    <w:rPr>
                      <w:b w:val="0"/>
                      <w:bCs w:val="0"/>
                    </w:rPr>
                  </w:pPr>
                  <w:r w:rsidR="413886FB">
                    <w:rPr>
                      <w:b w:val="0"/>
                      <w:bCs w:val="0"/>
                    </w:rPr>
                    <w:t>7</w:t>
                  </w:r>
                </w:p>
              </w:tc>
            </w:tr>
            <w:tr w:rsidR="413886FB" w:rsidTr="413886FB" w14:paraId="0B361D35">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49206CDB" w14:textId="7A99D088">
                  <w:pPr>
                    <w:pStyle w:val="TOC3"/>
                    <w:spacing w:after="60"/>
                    <w:ind w:left="270"/>
                    <w:rPr>
                      <w:b w:val="0"/>
                      <w:bCs w:val="0"/>
                    </w:rPr>
                  </w:pPr>
                  <w:r w:rsidR="413886FB">
                    <w:rPr>
                      <w:b w:val="0"/>
                      <w:bCs w:val="0"/>
                    </w:rPr>
                    <w:t>Call-and-Response</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4F60629B" w14:textId="10E5EC2B">
                  <w:pPr>
                    <w:pStyle w:val="TOC3"/>
                    <w:spacing w:after="60"/>
                    <w:jc w:val="right"/>
                    <w:rPr>
                      <w:b w:val="0"/>
                      <w:bCs w:val="0"/>
                    </w:rPr>
                  </w:pPr>
                  <w:r w:rsidR="413886FB">
                    <w:rPr>
                      <w:b w:val="0"/>
                      <w:bCs w:val="0"/>
                    </w:rPr>
                    <w:t>7</w:t>
                  </w:r>
                </w:p>
              </w:tc>
            </w:tr>
            <w:tr w:rsidR="413886FB" w:rsidTr="413886FB" w14:paraId="166A4252">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0F2FE93B" w14:textId="66B9D502">
                  <w:pPr>
                    <w:pStyle w:val="TOC3"/>
                    <w:spacing w:after="60"/>
                    <w:ind w:left="270"/>
                    <w:rPr>
                      <w:b w:val="0"/>
                      <w:bCs w:val="0"/>
                    </w:rPr>
                  </w:pPr>
                  <w:r w:rsidR="413886FB">
                    <w:rPr>
                      <w:b w:val="0"/>
                      <w:bCs w:val="0"/>
                    </w:rPr>
                    <w:t>Rhythm: Shuffle, Backbeat, and Groove</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784152C1" w14:textId="1AC08927">
                  <w:pPr>
                    <w:pStyle w:val="TOC3"/>
                    <w:spacing w:after="60"/>
                    <w:jc w:val="right"/>
                    <w:rPr>
                      <w:b w:val="0"/>
                      <w:bCs w:val="0"/>
                    </w:rPr>
                  </w:pPr>
                  <w:r w:rsidR="413886FB">
                    <w:rPr>
                      <w:b w:val="0"/>
                      <w:bCs w:val="0"/>
                    </w:rPr>
                    <w:t>7</w:t>
                  </w:r>
                </w:p>
              </w:tc>
            </w:tr>
            <w:tr w:rsidR="413886FB" w:rsidTr="413886FB" w14:paraId="039A9C67">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07309B29" w14:textId="67BA8E3A">
                  <w:pPr>
                    <w:pStyle w:val="TOC3"/>
                    <w:spacing w:after="60"/>
                    <w:ind w:left="270"/>
                    <w:rPr>
                      <w:b w:val="0"/>
                      <w:bCs w:val="0"/>
                    </w:rPr>
                  </w:pPr>
                  <w:r w:rsidR="413886FB">
                    <w:rPr>
                      <w:b w:val="0"/>
                      <w:bCs w:val="0"/>
                    </w:rPr>
                    <w:t>Improvisation</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5BB0ABC8" w14:textId="164C0BA6">
                  <w:pPr>
                    <w:pStyle w:val="TOC3"/>
                    <w:spacing w:after="60"/>
                    <w:jc w:val="right"/>
                    <w:rPr>
                      <w:b w:val="0"/>
                      <w:bCs w:val="0"/>
                    </w:rPr>
                  </w:pPr>
                  <w:r w:rsidR="413886FB">
                    <w:rPr>
                      <w:b w:val="0"/>
                      <w:bCs w:val="0"/>
                    </w:rPr>
                    <w:t>7</w:t>
                  </w:r>
                </w:p>
              </w:tc>
            </w:tr>
            <w:tr w:rsidR="413886FB" w:rsidTr="413886FB" w14:paraId="3B242D32">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1E9E2770" w14:textId="3AAA84A5">
                  <w:pPr>
                    <w:pStyle w:val="TOC3"/>
                    <w:spacing w:after="60"/>
                    <w:ind w:left="270"/>
                    <w:rPr>
                      <w:b w:val="0"/>
                      <w:bCs w:val="0"/>
                    </w:rPr>
                  </w:pPr>
                  <w:r w:rsidR="413886FB">
                    <w:rPr>
                      <w:b w:val="0"/>
                      <w:bCs w:val="0"/>
                    </w:rPr>
                    <w:t>Instrumentation and the Human Voice</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0BF3D05E" w14:textId="6DDEF4CE">
                  <w:pPr>
                    <w:pStyle w:val="TOC3"/>
                    <w:spacing w:after="60"/>
                    <w:jc w:val="right"/>
                  </w:pPr>
                  <w:r w:rsidR="413886FB">
                    <w:rPr>
                      <w:b w:val="0"/>
                      <w:bCs w:val="0"/>
                    </w:rPr>
                    <w:t>7</w:t>
                  </w:r>
                </w:p>
                <w:p w:rsidR="413886FB" w:rsidP="413886FB" w:rsidRDefault="413886FB" w14:paraId="55B41499" w14:textId="19F096F9">
                  <w:pPr>
                    <w:pStyle w:val="Normal"/>
                  </w:pPr>
                </w:p>
              </w:tc>
            </w:tr>
            <w:tr w:rsidR="413886FB" w:rsidTr="413886FB" w14:paraId="1E545576">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708FB78B" w14:textId="0709D200">
                  <w:pPr>
                    <w:pStyle w:val="TOC2"/>
                    <w:spacing w:after="90"/>
                    <w:rPr>
                      <w:b w:val="0"/>
                      <w:bCs w:val="0"/>
                    </w:rPr>
                  </w:pPr>
                  <w:r w:rsidRPr="413886FB" w:rsidR="413886FB">
                    <w:rPr>
                      <w:b w:val="0"/>
                      <w:bCs w:val="0"/>
                      <w:color w:val="0D2B55"/>
                    </w:rPr>
                    <w:t>3. The Delta Blues</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6122EAE7" w14:textId="5AC831DB">
                  <w:pPr>
                    <w:pStyle w:val="TOC2"/>
                    <w:spacing w:after="90"/>
                    <w:jc w:val="right"/>
                    <w:rPr>
                      <w:b w:val="0"/>
                      <w:bCs w:val="0"/>
                    </w:rPr>
                  </w:pPr>
                  <w:r w:rsidRPr="413886FB" w:rsidR="413886FB">
                    <w:rPr>
                      <w:b w:val="0"/>
                      <w:bCs w:val="0"/>
                      <w:color w:val="0D2B55"/>
                    </w:rPr>
                    <w:t>8</w:t>
                  </w:r>
                </w:p>
              </w:tc>
            </w:tr>
            <w:tr w:rsidR="413886FB" w:rsidTr="413886FB" w14:paraId="02DFB6F6">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6AC289A0" w14:textId="737796A6">
                  <w:pPr>
                    <w:pStyle w:val="TOC3"/>
                    <w:spacing w:after="60"/>
                    <w:ind w:left="270"/>
                    <w:rPr>
                      <w:b w:val="0"/>
                      <w:bCs w:val="0"/>
                    </w:rPr>
                  </w:pPr>
                  <w:r w:rsidR="413886FB">
                    <w:rPr>
                      <w:b w:val="0"/>
                      <w:bCs w:val="0"/>
                    </w:rPr>
                    <w:t>Defining Characteristics</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58CB2722" w14:textId="4896FD52">
                  <w:pPr>
                    <w:pStyle w:val="TOC3"/>
                    <w:spacing w:after="60"/>
                    <w:jc w:val="right"/>
                    <w:rPr>
                      <w:b w:val="0"/>
                      <w:bCs w:val="0"/>
                    </w:rPr>
                  </w:pPr>
                  <w:r w:rsidR="413886FB">
                    <w:rPr>
                      <w:b w:val="0"/>
                      <w:bCs w:val="0"/>
                    </w:rPr>
                    <w:t>8</w:t>
                  </w:r>
                </w:p>
              </w:tc>
            </w:tr>
            <w:tr w:rsidR="413886FB" w:rsidTr="413886FB" w14:paraId="6D797C87">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10E8E3EA" w14:textId="715B6D40">
                  <w:pPr>
                    <w:pStyle w:val="TOC3"/>
                    <w:spacing w:after="60"/>
                    <w:ind w:left="270"/>
                    <w:rPr>
                      <w:b w:val="0"/>
                      <w:bCs w:val="0"/>
                    </w:rPr>
                  </w:pPr>
                  <w:r w:rsidR="413886FB">
                    <w:rPr>
                      <w:b w:val="0"/>
                      <w:bCs w:val="0"/>
                    </w:rPr>
                    <w:t>Key Figures</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55900D36" w14:textId="7D0DA2C7">
                  <w:pPr>
                    <w:pStyle w:val="TOC3"/>
                    <w:spacing w:after="60"/>
                    <w:jc w:val="right"/>
                    <w:rPr>
                      <w:b w:val="0"/>
                      <w:bCs w:val="0"/>
                    </w:rPr>
                  </w:pPr>
                  <w:r w:rsidR="413886FB">
                    <w:rPr>
                      <w:b w:val="0"/>
                      <w:bCs w:val="0"/>
                    </w:rPr>
                    <w:t>8</w:t>
                  </w:r>
                </w:p>
              </w:tc>
            </w:tr>
            <w:tr w:rsidR="413886FB" w:rsidTr="413886FB" w14:paraId="55119CED">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0A89D320" w14:textId="30E6C324">
                  <w:pPr>
                    <w:pStyle w:val="TOC3"/>
                    <w:spacing w:after="60"/>
                    <w:ind w:left="270"/>
                    <w:rPr>
                      <w:b w:val="0"/>
                      <w:bCs w:val="0"/>
                    </w:rPr>
                  </w:pPr>
                  <w:r w:rsidR="413886FB">
                    <w:rPr>
                      <w:b w:val="0"/>
                      <w:bCs w:val="0"/>
                    </w:rPr>
                    <w:t>Performance Context and Cultural Significance</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6527F253" w14:textId="79DED5B9">
                  <w:pPr>
                    <w:pStyle w:val="TOC3"/>
                    <w:spacing w:after="60"/>
                    <w:jc w:val="right"/>
                  </w:pPr>
                  <w:r w:rsidR="413886FB">
                    <w:rPr>
                      <w:b w:val="0"/>
                      <w:bCs w:val="0"/>
                    </w:rPr>
                    <w:t>9</w:t>
                  </w:r>
                </w:p>
                <w:p w:rsidR="413886FB" w:rsidP="413886FB" w:rsidRDefault="413886FB" w14:paraId="35149AB0" w14:textId="1C917D75">
                  <w:pPr>
                    <w:pStyle w:val="Normal"/>
                  </w:pPr>
                </w:p>
              </w:tc>
            </w:tr>
            <w:tr w:rsidR="413886FB" w:rsidTr="413886FB" w14:paraId="5D7C16A5">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28BEC80A" w14:textId="7DAA5D9C">
                  <w:pPr>
                    <w:pStyle w:val="TOC2"/>
                    <w:spacing w:after="90"/>
                    <w:rPr>
                      <w:b w:val="0"/>
                      <w:bCs w:val="0"/>
                    </w:rPr>
                  </w:pPr>
                  <w:r w:rsidRPr="413886FB" w:rsidR="413886FB">
                    <w:rPr>
                      <w:b w:val="0"/>
                      <w:bCs w:val="0"/>
                      <w:color w:val="0D2B55"/>
                    </w:rPr>
                    <w:t>4. Chicago Blues and the Great Migration</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52686CC9" w14:textId="6B361A42">
                  <w:pPr>
                    <w:pStyle w:val="TOC2"/>
                    <w:spacing w:after="90"/>
                    <w:jc w:val="right"/>
                  </w:pPr>
                  <w:r w:rsidRPr="413886FB" w:rsidR="413886FB">
                    <w:rPr>
                      <w:b w:val="0"/>
                      <w:bCs w:val="0"/>
                      <w:color w:val="0D2B55"/>
                    </w:rPr>
                    <w:t>9</w:t>
                  </w:r>
                </w:p>
              </w:tc>
            </w:tr>
            <w:tr w:rsidR="413886FB" w:rsidTr="413886FB" w14:paraId="66A018A2">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330517F6" w14:textId="52039CF0">
                  <w:pPr>
                    <w:pStyle w:val="TOC3"/>
                    <w:spacing w:after="60"/>
                    <w:ind w:left="270"/>
                    <w:rPr>
                      <w:b w:val="0"/>
                      <w:bCs w:val="0"/>
                    </w:rPr>
                  </w:pPr>
                  <w:r w:rsidR="413886FB">
                    <w:rPr>
                      <w:b w:val="0"/>
                      <w:bCs w:val="0"/>
                    </w:rPr>
                    <w:t>The Great Migration (1910–1970)</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202D11D1" w14:textId="56450E2F">
                  <w:pPr>
                    <w:pStyle w:val="TOC3"/>
                    <w:spacing w:after="60"/>
                    <w:jc w:val="right"/>
                    <w:rPr>
                      <w:b w:val="0"/>
                      <w:bCs w:val="0"/>
                    </w:rPr>
                  </w:pPr>
                  <w:r w:rsidR="413886FB">
                    <w:rPr>
                      <w:b w:val="0"/>
                      <w:bCs w:val="0"/>
                    </w:rPr>
                    <w:t>9</w:t>
                  </w:r>
                </w:p>
              </w:tc>
            </w:tr>
            <w:tr w:rsidR="413886FB" w:rsidTr="413886FB" w14:paraId="7329DDB4">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1E8B6D83" w14:textId="2D6F285D">
                  <w:pPr>
                    <w:pStyle w:val="TOC3"/>
                    <w:spacing w:after="60"/>
                    <w:ind w:left="270"/>
                    <w:rPr>
                      <w:b w:val="0"/>
                      <w:bCs w:val="0"/>
                    </w:rPr>
                  </w:pPr>
                  <w:r w:rsidR="413886FB">
                    <w:rPr>
                      <w:b w:val="0"/>
                      <w:bCs w:val="0"/>
                    </w:rPr>
                    <w:t>The Electrification of the Blues</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5084CF5A" w14:textId="55E12FE7">
                  <w:pPr>
                    <w:pStyle w:val="TOC3"/>
                    <w:spacing w:after="60"/>
                    <w:jc w:val="right"/>
                    <w:rPr>
                      <w:b w:val="0"/>
                      <w:bCs w:val="0"/>
                    </w:rPr>
                  </w:pPr>
                  <w:r w:rsidR="413886FB">
                    <w:rPr>
                      <w:b w:val="0"/>
                      <w:bCs w:val="0"/>
                    </w:rPr>
                    <w:t>9</w:t>
                  </w:r>
                </w:p>
              </w:tc>
            </w:tr>
            <w:tr w:rsidR="413886FB" w:rsidTr="413886FB" w14:paraId="085F498F">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2E71BC93" w14:textId="650F4C4D">
                  <w:pPr>
                    <w:pStyle w:val="TOC3"/>
                    <w:spacing w:after="60"/>
                    <w:ind w:left="270"/>
                    <w:rPr>
                      <w:b w:val="0"/>
                      <w:bCs w:val="0"/>
                    </w:rPr>
                  </w:pPr>
                  <w:r w:rsidR="413886FB">
                    <w:rPr>
                      <w:b w:val="0"/>
                      <w:bCs w:val="0"/>
                    </w:rPr>
                    <w:t>Chess Records and the Chicago Sound</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691EA48A" w14:textId="2AC11218">
                  <w:pPr>
                    <w:pStyle w:val="TOC3"/>
                    <w:spacing w:after="60"/>
                    <w:jc w:val="right"/>
                    <w:rPr>
                      <w:b w:val="0"/>
                      <w:bCs w:val="0"/>
                    </w:rPr>
                  </w:pPr>
                  <w:r w:rsidR="413886FB">
                    <w:rPr>
                      <w:b w:val="0"/>
                      <w:bCs w:val="0"/>
                    </w:rPr>
                    <w:t>10</w:t>
                  </w:r>
                </w:p>
              </w:tc>
            </w:tr>
            <w:tr w:rsidR="413886FB" w:rsidTr="413886FB" w14:paraId="654A67DD">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03BE8842" w14:textId="54BC3D3E">
                  <w:pPr>
                    <w:pStyle w:val="TOC3"/>
                    <w:spacing w:after="60"/>
                    <w:ind w:left="270"/>
                    <w:rPr>
                      <w:b w:val="0"/>
                      <w:bCs w:val="0"/>
                    </w:rPr>
                  </w:pPr>
                  <w:r w:rsidR="413886FB">
                    <w:rPr>
                      <w:b w:val="0"/>
                      <w:bCs w:val="0"/>
                    </w:rPr>
                    <w:t>Key Figures</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75D3AD60" w14:textId="0201DFAF">
                  <w:pPr>
                    <w:pStyle w:val="TOC3"/>
                    <w:spacing w:after="60"/>
                    <w:jc w:val="right"/>
                    <w:rPr>
                      <w:b w:val="0"/>
                      <w:bCs w:val="0"/>
                    </w:rPr>
                  </w:pPr>
                  <w:r w:rsidR="413886FB">
                    <w:rPr>
                      <w:b w:val="0"/>
                      <w:bCs w:val="0"/>
                    </w:rPr>
                    <w:t>10</w:t>
                  </w:r>
                </w:p>
              </w:tc>
            </w:tr>
            <w:tr w:rsidR="413886FB" w:rsidTr="413886FB" w14:paraId="79D5BA0D">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5C208F9A" w14:textId="02C09F4A">
                  <w:pPr>
                    <w:pStyle w:val="TOC3"/>
                    <w:spacing w:after="60"/>
                    <w:ind w:left="270"/>
                    <w:rPr>
                      <w:b w:val="0"/>
                      <w:bCs w:val="0"/>
                    </w:rPr>
                  </w:pPr>
                  <w:r w:rsidR="413886FB">
                    <w:rPr>
                      <w:b w:val="0"/>
                      <w:bCs w:val="0"/>
                    </w:rPr>
                    <w:t>Other Urban Blues Centers</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73A1028D" w14:textId="33F3ECE7">
                  <w:pPr>
                    <w:pStyle w:val="TOC3"/>
                    <w:spacing w:after="60"/>
                    <w:jc w:val="right"/>
                    <w:rPr>
                      <w:b w:val="0"/>
                      <w:bCs w:val="0"/>
                    </w:rPr>
                  </w:pPr>
                  <w:r w:rsidR="413886FB">
                    <w:rPr>
                      <w:b w:val="0"/>
                      <w:bCs w:val="0"/>
                    </w:rPr>
                    <w:t>11</w:t>
                  </w:r>
                </w:p>
              </w:tc>
            </w:tr>
            <w:tr w:rsidR="413886FB" w:rsidTr="413886FB" w14:paraId="255E3748">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78840244" w14:textId="5A25E6B3">
                  <w:pPr>
                    <w:pStyle w:val="TOC2"/>
                    <w:spacing w:after="90"/>
                    <w:rPr>
                      <w:b w:val="0"/>
                      <w:bCs w:val="0"/>
                      <w:color w:val="0D2B55"/>
                    </w:rPr>
                  </w:pPr>
                </w:p>
                <w:p w:rsidR="413886FB" w:rsidP="413886FB" w:rsidRDefault="413886FB" w14:paraId="69254731" w14:textId="61795E6D">
                  <w:pPr>
                    <w:pStyle w:val="TOC2"/>
                    <w:spacing w:after="90"/>
                    <w:rPr>
                      <w:b w:val="0"/>
                      <w:bCs w:val="0"/>
                    </w:rPr>
                  </w:pPr>
                  <w:r w:rsidRPr="413886FB" w:rsidR="413886FB">
                    <w:rPr>
                      <w:b w:val="0"/>
                      <w:bCs w:val="0"/>
                      <w:color w:val="0D2B55"/>
                    </w:rPr>
                    <w:t>5. Regional Styles</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60DF8764" w14:textId="07248C66">
                  <w:pPr>
                    <w:pStyle w:val="TOC2"/>
                    <w:spacing w:after="90"/>
                    <w:jc w:val="right"/>
                    <w:rPr>
                      <w:b w:val="0"/>
                      <w:bCs w:val="0"/>
                    </w:rPr>
                  </w:pPr>
                  <w:r w:rsidRPr="413886FB" w:rsidR="413886FB">
                    <w:rPr>
                      <w:b w:val="0"/>
                      <w:bCs w:val="0"/>
                      <w:color w:val="0D2B55"/>
                    </w:rPr>
                    <w:t>11</w:t>
                  </w:r>
                </w:p>
              </w:tc>
            </w:tr>
            <w:tr w:rsidR="413886FB" w:rsidTr="413886FB" w14:paraId="29AF0B8C">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5A9F0A17" w14:textId="02DC9E33">
                  <w:pPr>
                    <w:pStyle w:val="TOC2"/>
                    <w:spacing w:after="90"/>
                    <w:rPr>
                      <w:b w:val="0"/>
                      <w:bCs w:val="0"/>
                      <w:color w:val="0D2B55"/>
                    </w:rPr>
                  </w:pPr>
                </w:p>
                <w:p w:rsidR="413886FB" w:rsidP="413886FB" w:rsidRDefault="413886FB" w14:paraId="53FC0979" w14:textId="621A4BC9">
                  <w:pPr>
                    <w:pStyle w:val="TOC2"/>
                    <w:spacing w:after="90"/>
                    <w:rPr>
                      <w:b w:val="0"/>
                      <w:bCs w:val="0"/>
                    </w:rPr>
                  </w:pPr>
                  <w:r w:rsidRPr="413886FB" w:rsidR="413886FB">
                    <w:rPr>
                      <w:b w:val="0"/>
                      <w:bCs w:val="0"/>
                      <w:color w:val="0D2B55"/>
                    </w:rPr>
                    <w:t>6. Key Milestones Timeline</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12A858F1" w14:textId="0D21628D">
                  <w:pPr>
                    <w:pStyle w:val="TOC2"/>
                    <w:spacing w:after="90"/>
                    <w:jc w:val="right"/>
                    <w:rPr>
                      <w:b w:val="0"/>
                      <w:bCs w:val="0"/>
                    </w:rPr>
                  </w:pPr>
                  <w:r w:rsidRPr="413886FB" w:rsidR="413886FB">
                    <w:rPr>
                      <w:b w:val="0"/>
                      <w:bCs w:val="0"/>
                      <w:color w:val="0D2B55"/>
                    </w:rPr>
                    <w:t>12</w:t>
                  </w:r>
                </w:p>
              </w:tc>
            </w:tr>
            <w:tr w:rsidR="413886FB" w:rsidTr="413886FB" w14:paraId="1D1A2CA3">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73A23F4D" w14:textId="776F5456">
                  <w:pPr>
                    <w:pStyle w:val="TOC2"/>
                    <w:spacing w:after="90"/>
                    <w:rPr>
                      <w:b w:val="0"/>
                      <w:bCs w:val="0"/>
                      <w:color w:val="0D2B55"/>
                    </w:rPr>
                  </w:pPr>
                </w:p>
                <w:p w:rsidR="413886FB" w:rsidP="413886FB" w:rsidRDefault="413886FB" w14:paraId="02F7A251" w14:textId="1D4D7421">
                  <w:pPr>
                    <w:pStyle w:val="TOC2"/>
                    <w:spacing w:after="90"/>
                    <w:rPr>
                      <w:b w:val="0"/>
                      <w:bCs w:val="0"/>
                    </w:rPr>
                  </w:pPr>
                  <w:r w:rsidRPr="413886FB" w:rsidR="413886FB">
                    <w:rPr>
                      <w:b w:val="0"/>
                      <w:bCs w:val="0"/>
                      <w:color w:val="0D2B55"/>
                    </w:rPr>
                    <w:t>7. Modern Influence and Legacy</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33C2ED52" w14:textId="26C7050B">
                  <w:pPr>
                    <w:pStyle w:val="TOC2"/>
                    <w:spacing w:after="90"/>
                    <w:jc w:val="right"/>
                    <w:rPr>
                      <w:b w:val="0"/>
                      <w:bCs w:val="0"/>
                    </w:rPr>
                  </w:pPr>
                  <w:r w:rsidRPr="413886FB" w:rsidR="413886FB">
                    <w:rPr>
                      <w:b w:val="0"/>
                      <w:bCs w:val="0"/>
                      <w:color w:val="0D2B55"/>
                    </w:rPr>
                    <w:t>14</w:t>
                  </w:r>
                </w:p>
              </w:tc>
            </w:tr>
            <w:tr w:rsidR="413886FB" w:rsidTr="413886FB" w14:paraId="7BBDB6FA">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0BC40340" w14:textId="6A425E8B">
                  <w:pPr>
                    <w:pStyle w:val="TOC3"/>
                    <w:spacing w:after="60"/>
                    <w:ind w:left="270"/>
                    <w:rPr>
                      <w:b w:val="0"/>
                      <w:bCs w:val="0"/>
                    </w:rPr>
                  </w:pPr>
                  <w:r w:rsidR="413886FB">
                    <w:rPr>
                      <w:b w:val="0"/>
                      <w:bCs w:val="0"/>
                    </w:rPr>
                    <w:t>The Blues as Musical Foundation</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7F53EC17" w14:textId="4BEE6927">
                  <w:pPr>
                    <w:pStyle w:val="TOC3"/>
                    <w:spacing w:after="60"/>
                    <w:jc w:val="right"/>
                    <w:rPr>
                      <w:b w:val="0"/>
                      <w:bCs w:val="0"/>
                    </w:rPr>
                  </w:pPr>
                  <w:r w:rsidR="413886FB">
                    <w:rPr>
                      <w:b w:val="0"/>
                      <w:bCs w:val="0"/>
                    </w:rPr>
                    <w:t>14</w:t>
                  </w:r>
                </w:p>
              </w:tc>
            </w:tr>
            <w:tr w:rsidR="413886FB" w:rsidTr="413886FB" w14:paraId="3CBF7AF4">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489A2A86" w14:textId="09123397">
                  <w:pPr>
                    <w:pStyle w:val="TOC3"/>
                    <w:spacing w:after="60"/>
                    <w:ind w:left="270"/>
                    <w:rPr>
                      <w:b w:val="0"/>
                      <w:bCs w:val="0"/>
                    </w:rPr>
                  </w:pPr>
                  <w:r w:rsidR="413886FB">
                    <w:rPr>
                      <w:b w:val="0"/>
                      <w:bCs w:val="0"/>
                    </w:rPr>
                    <w:t>The British Inheritance</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7D74C31C" w14:textId="309CC9A3">
                  <w:pPr>
                    <w:pStyle w:val="TOC3"/>
                    <w:spacing w:after="60"/>
                    <w:jc w:val="right"/>
                    <w:rPr>
                      <w:b w:val="0"/>
                      <w:bCs w:val="0"/>
                    </w:rPr>
                  </w:pPr>
                  <w:r w:rsidR="413886FB">
                    <w:rPr>
                      <w:b w:val="0"/>
                      <w:bCs w:val="0"/>
                    </w:rPr>
                    <w:t>15</w:t>
                  </w:r>
                </w:p>
              </w:tc>
            </w:tr>
            <w:tr w:rsidR="413886FB" w:rsidTr="413886FB" w14:paraId="72441787">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440DD05A" w14:textId="3A382923">
                  <w:pPr>
                    <w:pStyle w:val="TOC3"/>
                    <w:spacing w:after="60"/>
                    <w:ind w:left="270"/>
                    <w:rPr>
                      <w:b w:val="0"/>
                      <w:bCs w:val="0"/>
                    </w:rPr>
                  </w:pPr>
                  <w:r w:rsidR="413886FB">
                    <w:rPr>
                      <w:b w:val="0"/>
                      <w:bCs w:val="0"/>
                    </w:rPr>
                    <w:t>Contemporary Blues Artists</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64CB7F82" w14:textId="1F4169B8">
                  <w:pPr>
                    <w:pStyle w:val="TOC3"/>
                    <w:spacing w:after="60"/>
                    <w:jc w:val="right"/>
                    <w:rPr>
                      <w:b w:val="0"/>
                      <w:bCs w:val="0"/>
                    </w:rPr>
                  </w:pPr>
                  <w:r w:rsidR="413886FB">
                    <w:rPr>
                      <w:b w:val="0"/>
                      <w:bCs w:val="0"/>
                    </w:rPr>
                    <w:t>15</w:t>
                  </w:r>
                </w:p>
              </w:tc>
            </w:tr>
            <w:tr w:rsidR="413886FB" w:rsidTr="413886FB" w14:paraId="03558CFF">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79BA0F33" w14:textId="0E123984">
                  <w:pPr>
                    <w:pStyle w:val="TOC3"/>
                    <w:spacing w:after="60"/>
                    <w:ind w:left="270"/>
                    <w:rPr>
                      <w:b w:val="0"/>
                      <w:bCs w:val="0"/>
                    </w:rPr>
                  </w:pPr>
                  <w:r w:rsidR="413886FB">
                    <w:rPr>
                      <w:b w:val="0"/>
                      <w:bCs w:val="0"/>
                    </w:rPr>
                    <w:t>Preservation and Education Infrastructure</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5AD1E86E" w14:textId="0DAF58B4">
                  <w:pPr>
                    <w:pStyle w:val="TOC3"/>
                    <w:spacing w:after="60"/>
                    <w:jc w:val="right"/>
                    <w:rPr>
                      <w:b w:val="0"/>
                      <w:bCs w:val="0"/>
                    </w:rPr>
                  </w:pPr>
                  <w:r w:rsidR="413886FB">
                    <w:rPr>
                      <w:b w:val="0"/>
                      <w:bCs w:val="0"/>
                    </w:rPr>
                    <w:t>15</w:t>
                  </w:r>
                </w:p>
              </w:tc>
            </w:tr>
            <w:tr w:rsidR="413886FB" w:rsidTr="413886FB" w14:paraId="000AE198">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5FF17CDD" w14:textId="784ADD31">
                  <w:pPr>
                    <w:pStyle w:val="TOC3"/>
                    <w:spacing w:after="60"/>
                    <w:ind w:left="270"/>
                    <w:rPr>
                      <w:b w:val="0"/>
                      <w:bCs w:val="0"/>
                    </w:rPr>
                  </w:pPr>
                  <w:r w:rsidR="413886FB">
                    <w:rPr>
                      <w:b w:val="0"/>
                      <w:bCs w:val="0"/>
                    </w:rPr>
                    <w:t>Blues as Recognized Cultural Heritage</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2A1B4DD1" w14:textId="09AB16EF">
                  <w:pPr>
                    <w:pStyle w:val="TOC3"/>
                    <w:spacing w:after="60"/>
                    <w:jc w:val="right"/>
                    <w:rPr>
                      <w:b w:val="0"/>
                      <w:bCs w:val="0"/>
                    </w:rPr>
                  </w:pPr>
                  <w:r w:rsidR="413886FB">
                    <w:rPr>
                      <w:b w:val="0"/>
                      <w:bCs w:val="0"/>
                    </w:rPr>
                    <w:t>16</w:t>
                  </w:r>
                </w:p>
              </w:tc>
            </w:tr>
            <w:tr w:rsidR="413886FB" w:rsidTr="413886FB" w14:paraId="725B642F">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480BC5DF" w14:textId="37119987">
                  <w:pPr>
                    <w:pStyle w:val="TOC3"/>
                    <w:spacing w:after="60"/>
                    <w:ind w:left="270"/>
                    <w:rPr>
                      <w:b w:val="0"/>
                      <w:bCs w:val="0"/>
                    </w:rPr>
                  </w:pPr>
                  <w:r w:rsidR="413886FB">
                    <w:rPr>
                      <w:b w:val="0"/>
                      <w:bCs w:val="0"/>
                    </w:rPr>
                    <w:t>The Madison Connection</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01995943" w14:textId="0B6EC660">
                  <w:pPr>
                    <w:pStyle w:val="TOC3"/>
                    <w:spacing w:after="60"/>
                    <w:jc w:val="right"/>
                    <w:rPr>
                      <w:b w:val="0"/>
                      <w:bCs w:val="0"/>
                    </w:rPr>
                  </w:pPr>
                  <w:r w:rsidR="413886FB">
                    <w:rPr>
                      <w:b w:val="0"/>
                      <w:bCs w:val="0"/>
                    </w:rPr>
                    <w:t>16</w:t>
                  </w:r>
                </w:p>
              </w:tc>
            </w:tr>
            <w:tr w:rsidR="413886FB" w:rsidTr="413886FB" w14:paraId="06487D70">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5C8E64E0" w14:textId="233BA638">
                  <w:pPr>
                    <w:pStyle w:val="TOC2"/>
                    <w:spacing w:after="90"/>
                    <w:rPr>
                      <w:b w:val="0"/>
                      <w:bCs w:val="0"/>
                      <w:color w:val="0D2B55"/>
                    </w:rPr>
                  </w:pPr>
                </w:p>
                <w:p w:rsidR="413886FB" w:rsidP="413886FB" w:rsidRDefault="413886FB" w14:paraId="68F9EABE" w14:textId="6D824EA2">
                  <w:pPr>
                    <w:pStyle w:val="TOC2"/>
                    <w:spacing w:after="90"/>
                    <w:rPr>
                      <w:b w:val="0"/>
                      <w:bCs w:val="0"/>
                    </w:rPr>
                  </w:pPr>
                  <w:r w:rsidRPr="413886FB" w:rsidR="413886FB">
                    <w:rPr>
                      <w:b w:val="0"/>
                      <w:bCs w:val="0"/>
                      <w:color w:val="0D2B55"/>
                    </w:rPr>
                    <w:t>8. Closing Note for the Board</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23A1A92A" w14:textId="4AF6DFF1">
                  <w:pPr>
                    <w:pStyle w:val="TOC2"/>
                    <w:spacing w:after="90"/>
                    <w:jc w:val="right"/>
                    <w:rPr>
                      <w:b w:val="0"/>
                      <w:bCs w:val="0"/>
                    </w:rPr>
                  </w:pPr>
                  <w:r w:rsidRPr="413886FB" w:rsidR="413886FB">
                    <w:rPr>
                      <w:b w:val="0"/>
                      <w:bCs w:val="0"/>
                      <w:color w:val="0D2B55"/>
                    </w:rPr>
                    <w:t>16</w:t>
                  </w:r>
                </w:p>
              </w:tc>
            </w:tr>
            <w:tr w:rsidR="413886FB" w:rsidTr="413886FB" w14:paraId="25B9B7C6">
              <w:tc>
                <w:tcPr>
                  <w:cnfStyle w:val="001000000000" w:firstRow="0" w:lastRow="0" w:firstColumn="1" w:lastColumn="0" w:oddVBand="0" w:evenVBand="0" w:oddHBand="0" w:evenHBand="0" w:firstRowFirstColumn="0" w:firstRowLastColumn="0" w:lastRowFirstColumn="0" w:lastRowLastColumn="0"/>
                  <w:tcW w:w="8850" w:type="dxa"/>
                  <w:tcMar/>
                </w:tcPr>
                <w:p w:rsidR="413886FB" w:rsidP="413886FB" w:rsidRDefault="413886FB" w14:paraId="30395CC4" w14:textId="4DD1511A">
                  <w:pPr>
                    <w:pStyle w:val="TOC3"/>
                    <w:spacing w:after="60"/>
                    <w:ind w:left="270"/>
                    <w:rPr>
                      <w:b w:val="0"/>
                      <w:bCs w:val="0"/>
                    </w:rPr>
                  </w:pPr>
                  <w:r w:rsidR="413886FB">
                    <w:rPr>
                      <w:b w:val="0"/>
                      <w:bCs w:val="0"/>
                    </w:rPr>
                    <w:t>Three Pillars of Ongoing Investment</w:t>
                  </w:r>
                </w:p>
              </w:tc>
              <w:tc>
                <w:tcPr>
                  <w:cnfStyle w:val="000000000000" w:firstRow="0" w:lastRow="0" w:firstColumn="0" w:lastColumn="0" w:oddVBand="0" w:evenVBand="0" w:oddHBand="0" w:evenHBand="0" w:firstRowFirstColumn="0" w:firstRowLastColumn="0" w:lastRowFirstColumn="0" w:lastRowLastColumn="0"/>
                  <w:tcW w:w="900" w:type="dxa"/>
                  <w:tcMar/>
                </w:tcPr>
                <w:p w:rsidR="413886FB" w:rsidP="413886FB" w:rsidRDefault="413886FB" w14:paraId="7F7A86B3" w14:textId="1F3AA254">
                  <w:pPr>
                    <w:pStyle w:val="TOC3"/>
                    <w:spacing w:after="60"/>
                    <w:jc w:val="right"/>
                    <w:rPr>
                      <w:b w:val="0"/>
                      <w:bCs w:val="0"/>
                    </w:rPr>
                  </w:pPr>
                  <w:r w:rsidR="413886FB">
                    <w:rPr>
                      <w:b w:val="0"/>
                      <w:bCs w:val="0"/>
                    </w:rPr>
                    <w:t>17</w:t>
                  </w:r>
                </w:p>
              </w:tc>
            </w:tr>
          </w:tbl>
          <w:p w:rsidR="413886FB" w:rsidP="413886FB" w:rsidRDefault="413886FB" w14:paraId="799A2969" w14:textId="24F0D1D3">
            <w:pPr>
              <w:pStyle w:val="Normal"/>
            </w:pPr>
          </w:p>
        </w:tc>
      </w:tr>
    </w:tbl>
    <w:p w:rsidR="00B51BF6" w:rsidP="413886FB" w:rsidRDefault="00D060E3" w14:paraId="67C66734" w14:textId="51AAB216">
      <w:pPr>
        <w:pStyle w:val="Normal"/>
        <w:spacing w:before="440" w:after="100" w:line="312" w:lineRule="auto"/>
        <w:rPr>
          <w:rFonts w:ascii="Cambria" w:hAnsi="Cambria" w:eastAsia="Cambria" w:cs="Cambria"/>
          <w:sz w:val="20"/>
          <w:szCs w:val="20"/>
        </w:rPr>
      </w:pPr>
      <w:r w:rsidRPr="413886FB">
        <w:rPr>
          <w:rFonts w:ascii="Cambria" w:hAnsi="Cambria" w:eastAsia="Cambria" w:cs="Cambria"/>
          <w:sz w:val="20"/>
          <w:szCs w:val="20"/>
        </w:rPr>
        <w:br w:type="page"/>
      </w:r>
    </w:p>
    <w:p w:rsidR="00B51BF6" w:rsidP="413886FB" w:rsidRDefault="00D060E3" w14:paraId="50BC8A18" w14:textId="3B2BDF5F">
      <w:pPr>
        <w:pStyle w:val="Heading2"/>
        <w:suppressLineNumbers w:val="0"/>
        <w:bidi w:val="0"/>
        <w:spacing w:before="440" w:beforeAutospacing="off" w:after="100" w:afterAutospacing="off" w:line="312" w:lineRule="auto"/>
        <w:ind w:left="0" w:right="0"/>
        <w:jc w:val="left"/>
        <w:rPr>
          <w:rFonts w:ascii="Cambria" w:hAnsi="Cambria" w:eastAsia="Cambria" w:cs="Cambria"/>
          <w:color w:val="0D2B55"/>
          <w:sz w:val="30"/>
          <w:szCs w:val="30"/>
        </w:rPr>
      </w:pPr>
      <w:bookmarkStart w:name="_Toc2096624203" w:id="965978810"/>
      <w:bookmarkStart w:name="_Toc976738397" w:id="251243340"/>
      <w:r w:rsidRPr="413886FB" w:rsidR="415287A7">
        <w:rPr>
          <w:rFonts w:ascii="Cambria" w:hAnsi="Cambria" w:eastAsia="Cambria" w:cs="Cambria"/>
          <w:color w:val="0D2B55"/>
          <w:sz w:val="30"/>
          <w:szCs w:val="30"/>
        </w:rPr>
        <w:t>Summary</w:t>
      </w:r>
      <w:bookmarkEnd w:id="965978810"/>
      <w:bookmarkEnd w:id="251243340"/>
    </w:p>
    <w:p w:rsidR="00B51BF6" w:rsidP="413886FB" w:rsidRDefault="00D060E3" w14:paraId="51E6C32B" w14:textId="5DC35153">
      <w:pPr>
        <w:pStyle w:val="Normal"/>
        <w:pBdr>
          <w:top w:val="single" w:color="0D2B55" w:sz="6" w:space="0"/>
        </w:pBdr>
        <w:spacing w:before="440" w:after="200" w:line="312" w:lineRule="auto"/>
        <w:rPr>
          <w:rFonts w:ascii="Cambria" w:hAnsi="Cambria" w:eastAsia="Cambria" w:cs="Cambria"/>
          <w:sz w:val="20"/>
          <w:szCs w:val="20"/>
        </w:rPr>
      </w:pPr>
    </w:p>
    <w:p w:rsidR="00B51BF6" w:rsidP="413886FB" w:rsidRDefault="00D060E3" w14:paraId="3F0FDBB5" w14:textId="41DF007A">
      <w:pPr>
        <w:pStyle w:val="Normal"/>
      </w:pPr>
      <w:r w:rsidR="52F42BA6">
        <w:rPr/>
        <w:t xml:space="preserve">The </w:t>
      </w:r>
      <w:r w:rsidR="52F42BA6">
        <w:rPr/>
        <w:t>document</w:t>
      </w:r>
      <w:r w:rsidR="52F42BA6">
        <w:rPr/>
        <w:t xml:space="preserve"> is a board-facing historical reference for the Madison Blues Society that frames the blues as both a foundational American art form and a living tradition requiring active preservation, education, and community support. Its central argument is that blues history is not simply musical history: it is inseparable from African American experience, the legacy of slavery and Reconstruction, the Great Migration, urbanization, racial inequality, cultural resilience, and the ongoing transmission of community memory.</w:t>
      </w:r>
    </w:p>
    <w:p w:rsidR="00B51BF6" w:rsidP="413886FB" w:rsidRDefault="00D060E3" w14:paraId="7CA31ECE" w14:textId="601EA6AD">
      <w:pPr>
        <w:pStyle w:val="Normal"/>
      </w:pPr>
    </w:p>
    <w:p w:rsidR="00B51BF6" w:rsidP="413886FB" w:rsidRDefault="00D060E3" w14:paraId="1326E1A2" w14:textId="03663670">
      <w:pPr>
        <w:pStyle w:val="Normal"/>
      </w:pPr>
      <w:r w:rsidR="52F42BA6">
        <w:rPr/>
        <w:t>A major theme is the blues’ emergence from post-Civil War Black life in the Deep South, especially the Mississippi Delta. The document emphasizes that the blues grew out of hardship, displacement, sharecropping, and systemic exclusion, while also drawing directly from West African musical inheritances such as call-and-response, pentatonic scales, rhythmic complexity, and blue notes. These African-rooted practices blended with American work songs, field hollers, spirituals, gospel, ragtime, and popular entertainment forms to create a music that functioned as “a language of survival,” expressing grief, longing, resistance, humor, and hope.</w:t>
      </w:r>
    </w:p>
    <w:p w:rsidR="00B51BF6" w:rsidP="413886FB" w:rsidRDefault="00D060E3" w14:paraId="71EA5C43" w14:textId="1A07D02D">
      <w:pPr>
        <w:pStyle w:val="Normal"/>
      </w:pPr>
    </w:p>
    <w:p w:rsidR="00B51BF6" w:rsidP="413886FB" w:rsidRDefault="00D060E3" w14:paraId="10203486" w14:textId="2AB49793">
      <w:pPr>
        <w:pStyle w:val="Normal"/>
      </w:pPr>
      <w:r w:rsidR="52F42BA6">
        <w:rPr/>
        <w:t xml:space="preserve">The document also </w:t>
      </w:r>
      <w:r w:rsidR="52F42BA6">
        <w:rPr/>
        <w:t>identifies</w:t>
      </w:r>
      <w:r w:rsidR="52F42BA6">
        <w:rPr/>
        <w:t xml:space="preserve"> the blues’ defining musical vocabulary: the 12-bar blues structure, I-IV-V chord movement, blue notes, call-and-response phrasing, shuffle rhythms, backbeat, improvisation, and the central expressive role of the human voice. These elements are presented as durable but flexible tools that </w:t>
      </w:r>
      <w:r w:rsidR="78ACD60A">
        <w:rPr/>
        <w:t>allow</w:t>
      </w:r>
      <w:r w:rsidR="52F42BA6">
        <w:rPr/>
        <w:t xml:space="preserve"> blues musicians to create intensely personal performances within shared musical conventions. The evolution of instrumentation—from acoustic guitar and harmonica to electric guitar, bass, drums, amplified harmonica, and keyboards—mirrors the larger movement of the music from rural solo performance to urban ensemble sound.</w:t>
      </w:r>
    </w:p>
    <w:p w:rsidR="00B51BF6" w:rsidP="413886FB" w:rsidRDefault="00D060E3" w14:paraId="4059B03D" w14:textId="5AE5C854">
      <w:pPr>
        <w:pStyle w:val="Normal"/>
      </w:pPr>
    </w:p>
    <w:p w:rsidR="00B51BF6" w:rsidP="413886FB" w:rsidRDefault="00D060E3" w14:paraId="64BADDA4" w14:textId="2FACA260">
      <w:pPr>
        <w:pStyle w:val="Normal"/>
      </w:pPr>
      <w:r w:rsidR="52F42BA6">
        <w:rPr/>
        <w:t>Another key takeaway is the importance of the Mississippi Delta as the blues’ most iconic early center. Delta blues is described as raw, sparse, emotionally direct, and often performed by solo musicians in juke joints, plantation communities, and informal Black social spaces. The document highlights figures such as Charley Patton, Son House, Skip James, and especially Robert Johnson, whose 29 recordings from 1936–1937 became some of the most influential in American music history. The Delta tradition is presented as the direct ancestor of rock and roll and a core source of modern popular music.</w:t>
      </w:r>
    </w:p>
    <w:p w:rsidR="00B51BF6" w:rsidP="413886FB" w:rsidRDefault="00D060E3" w14:paraId="116A8940" w14:textId="3C0DFDC8">
      <w:pPr>
        <w:pStyle w:val="Normal"/>
      </w:pPr>
    </w:p>
    <w:p w:rsidR="00B51BF6" w:rsidP="413886FB" w:rsidRDefault="00D060E3" w14:paraId="418D713E" w14:textId="69503670">
      <w:pPr>
        <w:pStyle w:val="Normal"/>
      </w:pPr>
      <w:r w:rsidR="52F42BA6">
        <w:rPr/>
        <w:t>The document treats the Great Migration as the decisive turning point that transformed blues from a rural Southern form into an urban national force. Between 1910 and 1970, more than six million African Americans moved from the South to Northern and Midwestern cities, carrying the blues with them. Chicago’s South Side became the most important urban blues center, where the music was electrified to suit crowded clubs and city life. Muddy Waters, who moved to Chicago in 1943, is positioned as the central figure in this transformation, while Chess Records, founded in 1950, served as the crucial recording and distribution hub for the Chicago sound. Artists including Howlin’ Wolf, Willie Dixon, Little Walter, and Sonny Boy Williamson II helped define a louder, amplified, band-based blues that shaped R&amp;B, rock and roll, and the British blues revival.</w:t>
      </w:r>
    </w:p>
    <w:p w:rsidR="00B51BF6" w:rsidP="413886FB" w:rsidRDefault="00D060E3" w14:paraId="3FAD965E" w14:textId="2C71E6E6">
      <w:pPr>
        <w:pStyle w:val="Normal"/>
      </w:pPr>
    </w:p>
    <w:p w:rsidR="00B51BF6" w:rsidP="413886FB" w:rsidRDefault="00D060E3" w14:paraId="502FC6F3" w14:textId="464C8134">
      <w:pPr>
        <w:pStyle w:val="Normal"/>
      </w:pPr>
      <w:r w:rsidR="52F42BA6">
        <w:rPr/>
        <w:t>A related theme is the blues’ broad regional diversity. The document stresses that the blues was never a single monolithic style. It distinguishes among Piedmont blues with its fingerpicking and ragtime influence; Texas blues with clear vocals, single-string guitar lines, and later electric sophistication; Hill Country blues with drone-based, hypnotic repetition; Jump blues with horn-driven swing energy that bridged blues and early rock and roll; and Classic/Vaudeville blues, led by women such as Ma Rainey and Bessie Smith, which became the first blues style to achieve mass commercial success in the 1920s. This regional diversity is framed as a programming opportunity for the Madison Blues Society, especially through events that spotlight underrepresented styles and artists.</w:t>
      </w:r>
    </w:p>
    <w:p w:rsidR="00B51BF6" w:rsidP="413886FB" w:rsidRDefault="00D060E3" w14:paraId="1453CBB6" w14:textId="1121C806">
      <w:pPr>
        <w:pStyle w:val="Normal"/>
      </w:pPr>
    </w:p>
    <w:p w:rsidR="00B51BF6" w:rsidP="413886FB" w:rsidRDefault="00D060E3" w14:paraId="5A331DE6" w14:textId="41F89FC7">
      <w:pPr>
        <w:pStyle w:val="Normal"/>
      </w:pPr>
      <w:r w:rsidR="52F42BA6">
        <w:rPr/>
        <w:t>The historical timeline reinforces several major milestones: the post-Civil War conditions that shaped the blues’ emergence; early documentation in the 1890s; the first blues sheet music in 1908; W.C. Handy’s “Memphis Blues” in 1912; Mamie Smith’s “Crazy Blues” in 1920, which proved the commercial power of Black audiences; the rise of race records in the 1920s; Robert Johnson’s recordings; Alan Lomax’s 1941 field recording of Muddy Waters; the founding of Chess Records; the 1950s–1960s transition from blues into rock and roll; the 1960s British revival; Stevie Ray Vaughan’s 1983 resurgence of Texas blues-rooted guitar; and the ongoing preservation work of blues societies, museums, foundations, and archives.</w:t>
      </w:r>
    </w:p>
    <w:p w:rsidR="00B51BF6" w:rsidP="413886FB" w:rsidRDefault="00D060E3" w14:paraId="5EF4930D" w14:textId="6E069549">
      <w:pPr>
        <w:pStyle w:val="Normal"/>
      </w:pPr>
    </w:p>
    <w:p w:rsidR="00B51BF6" w:rsidP="413886FB" w:rsidRDefault="00D060E3" w14:paraId="4216D1C9" w14:textId="7D26D0C7">
      <w:pPr>
        <w:pStyle w:val="Normal"/>
      </w:pPr>
      <w:r w:rsidR="52F42BA6">
        <w:rPr/>
        <w:t>The document’s broadest cultural claim is that the blues is the genetic foundation of modern popular music. It argues that rock and roll, R&amp;B, soul, funk, jazz, country, and hip-hop all carry blues DNA in their structures, vocal techniques, rhythmic feel, and improvisational practices. The British Invasion is presented as a complicated but important chapter in which musicians such as the Rolling Stones, Eric Clapton, Led Zeppelin, The Animals, and early Fleetwood Mac reintroduced blues-based music to mass audiences and renewed attention to older American blues artists. Contemporary performers such as Gary Clark Jr., Christone “Kingfish” Ingram, Shemekia Copeland, and Joe Bonamassa are cited as evidence that the tradition remains active, adaptable, and commercially viable.</w:t>
      </w:r>
    </w:p>
    <w:p w:rsidR="00B51BF6" w:rsidP="413886FB" w:rsidRDefault="00D060E3" w14:paraId="66D2E82B" w14:textId="37BE0130">
      <w:pPr>
        <w:pStyle w:val="Normal"/>
      </w:pPr>
    </w:p>
    <w:p w:rsidR="00B51BF6" w:rsidP="413886FB" w:rsidRDefault="00D060E3" w14:paraId="612BBCF1" w14:textId="121DE019">
      <w:pPr>
        <w:pStyle w:val="Normal"/>
        <w:rPr>
          <w:rFonts w:ascii="Cambria" w:hAnsi="Cambria" w:eastAsia="Cambria" w:cs="Cambria"/>
          <w:sz w:val="20"/>
          <w:szCs w:val="20"/>
        </w:rPr>
      </w:pPr>
      <w:r w:rsidR="52F42BA6">
        <w:rPr/>
        <w:t>For the Madison Blues Society specifically, the document argues that local blues work is part of a larger preservation ecosystem that includes the Blues Foundation, the Delta Blues Museum, university archives, the Library of Congress, and blues societies nationwide. Madison is framed as having a meaningful place in the Midwest blues landscape because of its proximity to Chicago and its own musician-audience relationships, jam culture, collaborative performance scene, and commitment to blues as a living community practice rather than merely nostalgia.</w:t>
      </w:r>
    </w:p>
    <w:p w:rsidR="00B51BF6" w:rsidP="413886FB" w:rsidRDefault="00D060E3" w14:paraId="6600A928" w14:textId="0B3CA672">
      <w:pPr>
        <w:pStyle w:val="Normal"/>
        <w:spacing w:before="440" w:after="240" w:line="312" w:lineRule="auto"/>
        <w:rPr>
          <w:rFonts w:ascii="Cambria" w:hAnsi="Cambria" w:eastAsia="Cambria" w:cs="Cambria"/>
          <w:sz w:val="20"/>
          <w:szCs w:val="20"/>
        </w:rPr>
      </w:pPr>
      <w:r w:rsidRPr="413886FB" w:rsidR="52F42BA6">
        <w:rPr>
          <w:rFonts w:ascii="Cambria" w:hAnsi="Cambria" w:eastAsia="Cambria" w:cs="Cambria"/>
          <w:sz w:val="20"/>
          <w:szCs w:val="20"/>
        </w:rPr>
        <w:t>The clearest board-level takeaway is that the Madison Blues Society should continue investing in three priorities:</w:t>
      </w:r>
    </w:p>
    <w:p w:rsidR="00B51BF6" w:rsidP="413886FB" w:rsidRDefault="00D060E3" w14:paraId="46E1BBCA" w14:textId="5E97BEB1">
      <w:pPr>
        <w:pStyle w:val="ListParagraph"/>
        <w:rPr>
          <w:rFonts w:ascii="Cambria" w:hAnsi="Cambria" w:eastAsia="Cambria" w:cs="Cambria"/>
          <w:sz w:val="20"/>
          <w:szCs w:val="20"/>
        </w:rPr>
      </w:pPr>
      <w:r w:rsidR="52F42BA6">
        <w:rPr/>
        <w:t>Community education — teaching blues history as American history, including African American history and cultural expression.</w:t>
      </w:r>
    </w:p>
    <w:p w:rsidR="00B51BF6" w:rsidP="413886FB" w:rsidRDefault="00D060E3" w14:paraId="7671266C" w14:textId="5FBC4884">
      <w:pPr>
        <w:pStyle w:val="Normal"/>
        <w:rPr>
          <w:rFonts w:ascii="Cambria" w:hAnsi="Cambria" w:eastAsia="Cambria" w:cs="Cambria"/>
          <w:sz w:val="20"/>
          <w:szCs w:val="20"/>
        </w:rPr>
      </w:pPr>
    </w:p>
    <w:p w:rsidR="00B51BF6" w:rsidP="413886FB" w:rsidRDefault="00D060E3" w14:paraId="62CFEFD8" w14:textId="6AB4F8F4">
      <w:pPr>
        <w:pStyle w:val="ListParagraph"/>
        <w:rPr>
          <w:rFonts w:ascii="Cambria" w:hAnsi="Cambria" w:eastAsia="Cambria" w:cs="Cambria"/>
          <w:sz w:val="20"/>
          <w:szCs w:val="20"/>
        </w:rPr>
      </w:pPr>
      <w:r w:rsidR="52F42BA6">
        <w:rPr/>
        <w:t xml:space="preserve">Live performance preservation — supporting local musicians, venues, and events because the blues </w:t>
      </w:r>
      <w:r w:rsidR="2DCF1DB8">
        <w:rPr/>
        <w:t>survive</w:t>
      </w:r>
      <w:r w:rsidR="52F42BA6">
        <w:rPr/>
        <w:t xml:space="preserve"> most fully through performance.</w:t>
      </w:r>
    </w:p>
    <w:p w:rsidR="00B51BF6" w:rsidP="413886FB" w:rsidRDefault="00D060E3" w14:paraId="1912E7C2" w14:textId="3498FAC7">
      <w:pPr>
        <w:pStyle w:val="Normal"/>
        <w:rPr>
          <w:rFonts w:ascii="Cambria" w:hAnsi="Cambria" w:eastAsia="Cambria" w:cs="Cambria"/>
          <w:sz w:val="20"/>
          <w:szCs w:val="20"/>
        </w:rPr>
      </w:pPr>
    </w:p>
    <w:p w:rsidR="00B51BF6" w:rsidP="413886FB" w:rsidRDefault="00D060E3" w14:paraId="71469FC5" w14:textId="68CC1E87">
      <w:pPr>
        <w:pStyle w:val="ListParagraph"/>
        <w:rPr>
          <w:rFonts w:ascii="Cambria" w:hAnsi="Cambria" w:eastAsia="Cambria" w:cs="Cambria"/>
          <w:sz w:val="20"/>
          <w:szCs w:val="20"/>
        </w:rPr>
      </w:pPr>
      <w:r w:rsidR="52F42BA6">
        <w:rPr/>
        <w:t>Youth engagement — cultivating the next generation of listeners, performers, and supporters through instruction, storytelling, attendance, and direct musical experience.</w:t>
      </w:r>
    </w:p>
    <w:p w:rsidR="00B51BF6" w:rsidP="413886FB" w:rsidRDefault="00D060E3" w14:paraId="6AF236BA" w14:textId="56CD215B">
      <w:pPr>
        <w:pStyle w:val="Normal"/>
        <w:rPr>
          <w:rFonts w:ascii="Cambria" w:hAnsi="Cambria" w:eastAsia="Cambria" w:cs="Cambria"/>
          <w:sz w:val="20"/>
          <w:szCs w:val="20"/>
        </w:rPr>
      </w:pPr>
    </w:p>
    <w:p w:rsidR="00B51BF6" w:rsidP="413886FB" w:rsidRDefault="00D060E3" w14:paraId="1AFDFDC7" w14:textId="53BB1C66">
      <w:pPr>
        <w:pStyle w:val="ListParagraph"/>
        <w:rPr>
          <w:rFonts w:ascii="Cambria" w:hAnsi="Cambria" w:eastAsia="Cambria" w:cs="Cambria"/>
          <w:sz w:val="20"/>
          <w:szCs w:val="20"/>
        </w:rPr>
      </w:pPr>
      <w:r w:rsidR="52F42BA6">
        <w:rPr/>
        <w:t>The document ultimately positions the Madison Blues Society’s mission as both cultural and civic: to help ensure that the blues’ history, artistry, and emotional truth remain accessible to new audiences in Madison and beyond.</w:t>
      </w:r>
    </w:p>
    <w:p w:rsidR="00B51BF6" w:rsidP="413886FB" w:rsidRDefault="00D060E3" w14:paraId="4126DAAA" w14:textId="4C1798D3">
      <w:pPr>
        <w:pStyle w:val="Normal"/>
        <w:rPr>
          <w:rFonts w:ascii="Cambria" w:hAnsi="Cambria" w:eastAsia="Cambria" w:cs="Cambria"/>
          <w:sz w:val="20"/>
          <w:szCs w:val="20"/>
        </w:rPr>
      </w:pPr>
    </w:p>
    <w:p w:rsidR="00B51BF6" w:rsidP="413886FB" w:rsidRDefault="00D060E3" w14:paraId="1CCEC664" w14:textId="151DAB0D">
      <w:pPr>
        <w:pStyle w:val="Normal"/>
      </w:pPr>
      <w:r w:rsidR="52F42BA6">
        <w:rPr/>
        <w:t>Open questions or unresolved issues explicitly mentioned:</w:t>
      </w:r>
    </w:p>
    <w:p w:rsidR="00B51BF6" w:rsidP="413886FB" w:rsidRDefault="00D060E3" w14:paraId="3624E4E2" w14:textId="0E88630A">
      <w:pPr>
        <w:pStyle w:val="Normal"/>
      </w:pPr>
      <w:r>
        <w:br/>
      </w:r>
      <w:r w:rsidR="52F42BA6">
        <w:rPr/>
        <w:t xml:space="preserve">The document does not pose formal </w:t>
      </w:r>
      <w:r w:rsidR="072450D6">
        <w:rPr/>
        <w:t>questions unresolved</w:t>
      </w:r>
      <w:r w:rsidR="52F42BA6">
        <w:rPr/>
        <w:t xml:space="preserve">. However, it does leave several board-facing matters implied for future decision-making: </w:t>
      </w:r>
    </w:p>
    <w:p w:rsidR="00B51BF6" w:rsidP="413886FB" w:rsidRDefault="00D060E3" w14:paraId="7A229191" w14:textId="4A6ACAB2">
      <w:pPr>
        <w:pStyle w:val="Normal"/>
      </w:pPr>
    </w:p>
    <w:p w:rsidR="00B51BF6" w:rsidP="413886FB" w:rsidRDefault="00D060E3" w14:paraId="239E0B13" w14:textId="3476BEA5">
      <w:pPr>
        <w:pStyle w:val="ListParagraph"/>
        <w:rPr>
          <w:rFonts w:ascii="Cambria" w:hAnsi="Cambria" w:eastAsia="Cambria" w:cs="Cambria"/>
          <w:sz w:val="20"/>
          <w:szCs w:val="20"/>
        </w:rPr>
      </w:pPr>
      <w:r w:rsidR="7EE8E5A5">
        <w:rPr/>
        <w:t>H</w:t>
      </w:r>
      <w:r w:rsidR="52F42BA6">
        <w:rPr/>
        <w:t xml:space="preserve">ow the Society should </w:t>
      </w:r>
      <w:r w:rsidR="52F42BA6">
        <w:rPr/>
        <w:t>allocate</w:t>
      </w:r>
      <w:r w:rsidR="52F42BA6">
        <w:rPr/>
        <w:t xml:space="preserve"> resources among education, live performance, and youth engagement; which underrepresented regional traditions to prioritize in programming; </w:t>
      </w:r>
    </w:p>
    <w:p w:rsidR="00B51BF6" w:rsidP="413886FB" w:rsidRDefault="00D060E3" w14:paraId="4F5636DF" w14:textId="62123FAA">
      <w:pPr>
        <w:pStyle w:val="Normal"/>
        <w:rPr>
          <w:rFonts w:ascii="Cambria" w:hAnsi="Cambria" w:eastAsia="Cambria" w:cs="Cambria"/>
          <w:sz w:val="20"/>
          <w:szCs w:val="20"/>
        </w:rPr>
      </w:pPr>
    </w:p>
    <w:p w:rsidR="00B51BF6" w:rsidP="413886FB" w:rsidRDefault="00D060E3" w14:paraId="569A242A" w14:textId="082FF827">
      <w:pPr>
        <w:pStyle w:val="ListParagraph"/>
        <w:rPr>
          <w:rFonts w:ascii="Cambria" w:hAnsi="Cambria" w:eastAsia="Cambria" w:cs="Cambria"/>
          <w:sz w:val="20"/>
          <w:szCs w:val="20"/>
        </w:rPr>
      </w:pPr>
      <w:r w:rsidR="4BECFA3C">
        <w:rPr/>
        <w:t>H</w:t>
      </w:r>
      <w:r w:rsidR="52F42BA6">
        <w:rPr/>
        <w:t xml:space="preserve">ow to convert this reference document into grant language, public communications, or school/community partnerships; and </w:t>
      </w:r>
    </w:p>
    <w:p w:rsidR="00B51BF6" w:rsidP="413886FB" w:rsidRDefault="00D060E3" w14:paraId="10C25787" w14:textId="624B6048">
      <w:pPr>
        <w:pStyle w:val="Normal"/>
        <w:rPr>
          <w:rFonts w:ascii="Cambria" w:hAnsi="Cambria" w:eastAsia="Cambria" w:cs="Cambria"/>
          <w:sz w:val="20"/>
          <w:szCs w:val="20"/>
        </w:rPr>
      </w:pPr>
    </w:p>
    <w:p w:rsidR="00B51BF6" w:rsidP="413886FB" w:rsidRDefault="00D060E3" w14:paraId="3B131334" w14:textId="7F34E536">
      <w:pPr>
        <w:pStyle w:val="ListParagraph"/>
        <w:rPr>
          <w:rFonts w:ascii="Cambria" w:hAnsi="Cambria" w:eastAsia="Cambria" w:cs="Cambria"/>
          <w:sz w:val="20"/>
          <w:szCs w:val="20"/>
        </w:rPr>
      </w:pPr>
      <w:r w:rsidR="3725CFFB">
        <w:rPr/>
        <w:t>How</w:t>
      </w:r>
      <w:r w:rsidR="52F42BA6">
        <w:rPr/>
        <w:t xml:space="preserve"> Madison Blues Society can continue balancing historical preservation with support for blues as a contemporary, evolving practice.</w:t>
      </w:r>
    </w:p>
    <w:p w:rsidR="00B51BF6" w:rsidP="413886FB" w:rsidRDefault="00D060E3" w14:paraId="58CFDEF8" w14:textId="3C812FCE">
      <w:pPr>
        <w:pStyle w:val="ListParagraph"/>
        <w:numPr>
          <w:ilvl w:val="0"/>
          <w:numId w:val="0"/>
        </w:numPr>
        <w:suppressLineNumbers w:val="0"/>
        <w:bidi w:val="0"/>
        <w:spacing w:before="0" w:beforeAutospacing="off" w:after="0" w:afterAutospacing="off" w:line="259" w:lineRule="auto"/>
        <w:ind w:left="720" w:right="0" w:hanging="360"/>
        <w:jc w:val="left"/>
      </w:pPr>
    </w:p>
    <w:p w:rsidR="00B51BF6" w:rsidP="413886FB" w:rsidRDefault="00D060E3" w14:paraId="7ABF0DFA" w14:textId="10A4129C">
      <w:pPr>
        <w:spacing w:before="440" w:after="100" w:line="312" w:lineRule="auto"/>
      </w:pPr>
      <w:r>
        <w:br w:type="page"/>
      </w:r>
    </w:p>
    <w:p w:rsidR="00B51BF6" w:rsidP="413886FB" w:rsidRDefault="00D060E3" w14:paraId="62C78153" w14:textId="6E66CBCF">
      <w:pPr>
        <w:pStyle w:val="Heading2"/>
        <w:spacing w:before="440" w:after="100" w:line="312" w:lineRule="auto"/>
        <w:rPr>
          <w:rFonts w:ascii="Cambria" w:hAnsi="Cambria" w:eastAsia="Cambria" w:cs="Cambria"/>
          <w:color w:val="0D2B55"/>
          <w:sz w:val="30"/>
          <w:szCs w:val="30"/>
        </w:rPr>
      </w:pPr>
      <w:bookmarkStart w:name="_Toc1649570561" w:id="631918813"/>
      <w:bookmarkStart w:name="_Toc42245543" w:id="1368129766"/>
      <w:r w:rsidRPr="413886FB" w:rsidR="0813BB45">
        <w:rPr>
          <w:rFonts w:ascii="Cambria" w:hAnsi="Cambria" w:eastAsia="Cambria" w:cs="Cambria"/>
          <w:color w:val="0D2B55"/>
          <w:sz w:val="30"/>
          <w:szCs w:val="30"/>
        </w:rPr>
        <w:t>1. Origins of the Blues</w:t>
      </w:r>
      <w:bookmarkEnd w:id="631918813"/>
      <w:bookmarkEnd w:id="1368129766"/>
    </w:p>
    <w:p w:rsidR="00B51BF6" w:rsidRDefault="00B51BF6" w14:paraId="5A39BBE3" w14:textId="77777777">
      <w:pPr>
        <w:pBdr>
          <w:top w:val="single" w:color="0D2B55" w:sz="6" w:space="0"/>
        </w:pBdr>
        <w:spacing w:after="200"/>
      </w:pPr>
    </w:p>
    <w:p w:rsidR="00B51BF6" w:rsidP="413886FB" w:rsidRDefault="00D060E3" w14:paraId="63FCCEC1" w14:textId="77777777">
      <w:pPr>
        <w:pStyle w:val="Normal"/>
      </w:pPr>
      <w:r w:rsidR="0813BB45">
        <w:rPr/>
        <w:t>The blues is among the most consequential artistic traditions in American history — a music born of hardship, shaped by resilience, and ultimately transformative in its global reach. Its roots lie in the lived experience of African Americans in the post-Civil War Deep South during the latter half of the 19th century, when newly emancipated Black communities navigated a society defined by systemic inequality, sharecropping, displacement, and the ongoing struggle for freedom.</w:t>
      </w:r>
    </w:p>
    <w:p w:rsidR="00B51BF6" w:rsidP="413886FB" w:rsidRDefault="00D060E3" w14:paraId="6DF30887" w14:textId="77777777">
      <w:pPr>
        <w:pStyle w:val="Heading3"/>
        <w:spacing w:before="240" w:after="80" w:line="312" w:lineRule="auto"/>
        <w:rPr>
          <w:rFonts w:ascii="Cambria" w:hAnsi="Cambria" w:eastAsia="Cambria" w:cs="Cambria"/>
          <w:color w:val="1A3A5C"/>
          <w:sz w:val="24"/>
          <w:szCs w:val="24"/>
        </w:rPr>
      </w:pPr>
      <w:bookmarkStart w:name="_Toc1122158350" w:id="716386100"/>
      <w:bookmarkStart w:name="_Toc582457352" w:id="568816804"/>
      <w:r w:rsidRPr="413886FB" w:rsidR="0813BB45">
        <w:rPr>
          <w:rFonts w:ascii="Cambria" w:hAnsi="Cambria" w:eastAsia="Cambria" w:cs="Cambria"/>
          <w:color w:val="1A3A5C"/>
          <w:sz w:val="24"/>
          <w:szCs w:val="24"/>
        </w:rPr>
        <w:t>West African Musical Heritage</w:t>
      </w:r>
      <w:bookmarkEnd w:id="716386100"/>
      <w:bookmarkEnd w:id="568816804"/>
    </w:p>
    <w:p w:rsidR="00B51BF6" w:rsidP="413886FB" w:rsidRDefault="00D060E3" w14:paraId="3998F552" w14:textId="77777777">
      <w:pPr>
        <w:pStyle w:val="Normal"/>
      </w:pPr>
      <w:r w:rsidR="0813BB45">
        <w:rPr/>
        <w:t>The blues did not emerge in a vacuum. Its foundational elements trace directly to West African musical traditions carried across the Atlantic during the centuries of the transatlantic slave trade. Key inheritances include:</w:t>
      </w:r>
    </w:p>
    <w:p w:rsidR="413886FB" w:rsidP="413886FB" w:rsidRDefault="413886FB" w14:paraId="47003351" w14:textId="3F11AA6C">
      <w:pPr>
        <w:pStyle w:val="Normal"/>
      </w:pPr>
    </w:p>
    <w:p w:rsidR="00B51BF6" w:rsidP="413886FB" w:rsidRDefault="00D060E3" w14:paraId="16570515" w14:textId="77777777">
      <w:pPr>
        <w:pStyle w:val="ListParagraph"/>
        <w:rPr>
          <w:rFonts w:ascii="Cambria" w:hAnsi="Cambria" w:eastAsia="Cambria" w:cs="Cambria"/>
          <w:b w:val="0"/>
          <w:bCs w:val="0"/>
          <w:color w:val="1A1A1A"/>
          <w:sz w:val="22"/>
          <w:szCs w:val="22"/>
        </w:rPr>
      </w:pPr>
      <w:r w:rsidR="0813BB45">
        <w:rPr/>
        <w:t>C</w:t>
      </w:r>
      <w:r w:rsidR="0813BB45">
        <w:rPr/>
        <w:t>all-and-response structures</w:t>
      </w:r>
      <w:r w:rsidR="0813BB45">
        <w:rPr/>
        <w:t xml:space="preserve"> — the conversational exchange between a lead voice and a responding instrument or group, rooted in communal African musical practice.</w:t>
      </w:r>
    </w:p>
    <w:p w:rsidR="413886FB" w:rsidP="413886FB" w:rsidRDefault="413886FB" w14:paraId="50CD2B0F" w14:textId="59C06780">
      <w:pPr>
        <w:pStyle w:val="Normal"/>
        <w:rPr>
          <w:rFonts w:ascii="Cambria" w:hAnsi="Cambria" w:eastAsia="Cambria" w:cs="Cambria"/>
          <w:b w:val="0"/>
          <w:bCs w:val="0"/>
          <w:color w:val="1A1A1A"/>
          <w:sz w:val="22"/>
          <w:szCs w:val="22"/>
        </w:rPr>
      </w:pPr>
    </w:p>
    <w:p w:rsidR="00B51BF6" w:rsidP="413886FB" w:rsidRDefault="00D060E3" w14:paraId="5E15519F" w14:textId="77777777">
      <w:pPr>
        <w:pStyle w:val="ListParagraph"/>
        <w:rPr>
          <w:rFonts w:ascii="Cambria" w:hAnsi="Cambria" w:eastAsia="Cambria" w:cs="Cambria"/>
          <w:b w:val="0"/>
          <w:bCs w:val="0"/>
          <w:color w:val="1A1A1A"/>
          <w:sz w:val="22"/>
          <w:szCs w:val="22"/>
        </w:rPr>
      </w:pPr>
      <w:r w:rsidR="0813BB45">
        <w:rPr/>
        <w:t>Blue notes</w:t>
      </w:r>
      <w:r w:rsidR="0813BB45">
        <w:rPr/>
        <w:t xml:space="preserve"> — flattened or "bent" pitches that exist between the standard intervals of the Western scale, conveying emotional ambiguity and expressiveness.</w:t>
      </w:r>
    </w:p>
    <w:p w:rsidR="413886FB" w:rsidP="413886FB" w:rsidRDefault="413886FB" w14:paraId="3242FB9E" w14:textId="183B744F">
      <w:pPr>
        <w:pStyle w:val="Normal"/>
        <w:rPr>
          <w:rFonts w:ascii="Cambria" w:hAnsi="Cambria" w:eastAsia="Cambria" w:cs="Cambria"/>
          <w:b w:val="0"/>
          <w:bCs w:val="0"/>
          <w:color w:val="1A1A1A"/>
          <w:sz w:val="22"/>
          <w:szCs w:val="22"/>
        </w:rPr>
      </w:pPr>
    </w:p>
    <w:p w:rsidR="00B51BF6" w:rsidP="413886FB" w:rsidRDefault="00D060E3" w14:paraId="105156BB" w14:textId="77777777">
      <w:pPr>
        <w:pStyle w:val="ListParagraph"/>
        <w:rPr>
          <w:rFonts w:ascii="Cambria" w:hAnsi="Cambria" w:eastAsia="Cambria" w:cs="Cambria"/>
          <w:b w:val="0"/>
          <w:bCs w:val="0"/>
          <w:color w:val="1A1A1A"/>
          <w:sz w:val="22"/>
          <w:szCs w:val="22"/>
        </w:rPr>
      </w:pPr>
      <w:r w:rsidR="0813BB45">
        <w:rPr/>
        <w:t>Pentatonic scales</w:t>
      </w:r>
      <w:r w:rsidR="0813BB45">
        <w:rPr/>
        <w:t xml:space="preserve"> — five-note scales common across West African traditions that became the melodic backbone of blues vocabulary.</w:t>
      </w:r>
    </w:p>
    <w:p w:rsidR="413886FB" w:rsidP="413886FB" w:rsidRDefault="413886FB" w14:paraId="5363E947" w14:textId="6D0AAF95">
      <w:pPr>
        <w:pStyle w:val="Normal"/>
        <w:rPr>
          <w:rFonts w:ascii="Cambria" w:hAnsi="Cambria" w:eastAsia="Cambria" w:cs="Cambria"/>
          <w:b w:val="0"/>
          <w:bCs w:val="0"/>
          <w:color w:val="1A1A1A"/>
          <w:sz w:val="22"/>
          <w:szCs w:val="22"/>
        </w:rPr>
      </w:pPr>
    </w:p>
    <w:p w:rsidR="00B51BF6" w:rsidP="413886FB" w:rsidRDefault="00D060E3" w14:paraId="5E72E90A" w14:textId="77777777">
      <w:pPr>
        <w:pStyle w:val="ListParagraph"/>
        <w:rPr>
          <w:rFonts w:ascii="Cambria" w:hAnsi="Cambria" w:eastAsia="Cambria" w:cs="Cambria"/>
          <w:b w:val="0"/>
          <w:bCs w:val="0"/>
          <w:color w:val="1A1A1A"/>
          <w:sz w:val="22"/>
          <w:szCs w:val="22"/>
        </w:rPr>
      </w:pPr>
      <w:r w:rsidR="0813BB45">
        <w:rPr/>
        <w:t>Rhythmic complexity and groove</w:t>
      </w:r>
      <w:r w:rsidR="0813BB45">
        <w:rPr/>
        <w:t xml:space="preserve"> — a sophisticated relationship to rhythm, polyrhythm, and the physical embodiment of music.</w:t>
      </w:r>
    </w:p>
    <w:p w:rsidR="00B51BF6" w:rsidP="413886FB" w:rsidRDefault="00D060E3" w14:paraId="0DE092F5" w14:textId="77777777">
      <w:pPr>
        <w:pStyle w:val="Heading3"/>
        <w:spacing w:before="240" w:after="80" w:line="312" w:lineRule="auto"/>
        <w:rPr>
          <w:rFonts w:ascii="Cambria" w:hAnsi="Cambria" w:eastAsia="Cambria" w:cs="Cambria"/>
          <w:color w:val="1A3A5C"/>
          <w:sz w:val="24"/>
          <w:szCs w:val="24"/>
        </w:rPr>
      </w:pPr>
      <w:bookmarkStart w:name="_Toc1858267519" w:id="631089326"/>
      <w:bookmarkStart w:name="_Toc2067248014" w:id="252360916"/>
      <w:r w:rsidRPr="413886FB" w:rsidR="0813BB45">
        <w:rPr>
          <w:rFonts w:ascii="Cambria" w:hAnsi="Cambria" w:eastAsia="Cambria" w:cs="Cambria"/>
          <w:color w:val="1A3A5C"/>
          <w:sz w:val="24"/>
          <w:szCs w:val="24"/>
        </w:rPr>
        <w:t>Foundational American Influences</w:t>
      </w:r>
      <w:bookmarkEnd w:id="631089326"/>
      <w:bookmarkEnd w:id="252360916"/>
    </w:p>
    <w:p w:rsidR="00B51BF6" w:rsidRDefault="00D060E3" w14:paraId="62A5D5FC" w14:textId="77777777">
      <w:pPr>
        <w:spacing w:before="60" w:after="240" w:line="384" w:lineRule="auto"/>
      </w:pPr>
      <w:r>
        <w:rPr>
          <w:rFonts w:ascii="Cambria" w:hAnsi="Cambria" w:eastAsia="Cambria" w:cs="Cambria"/>
          <w:color w:val="1A1A1A"/>
          <w:sz w:val="23"/>
          <w:szCs w:val="23"/>
        </w:rPr>
        <w:t>As it took shape in the American South, the blues synthesized a range of existing traditions:</w:t>
      </w:r>
    </w:p>
    <w:p w:rsidR="00B51BF6" w:rsidP="413886FB" w:rsidRDefault="00D060E3" w14:paraId="00E4BE8C" w14:textId="77777777">
      <w:pPr>
        <w:pStyle w:val="ListParagraph"/>
        <w:rPr/>
      </w:pPr>
      <w:r w:rsidR="0813BB45">
        <w:rPr/>
        <w:t>Work songs and field hollers</w:t>
      </w:r>
      <w:r w:rsidR="0813BB45">
        <w:rPr/>
        <w:t xml:space="preserve"> — functional music sung during agricultural labor, often unaccompanied and deeply personal in expression.</w:t>
      </w:r>
    </w:p>
    <w:p w:rsidR="413886FB" w:rsidP="413886FB" w:rsidRDefault="413886FB" w14:paraId="7AC5174F" w14:textId="546F5493">
      <w:pPr>
        <w:pStyle w:val="Normal"/>
      </w:pPr>
    </w:p>
    <w:p w:rsidR="00B51BF6" w:rsidP="413886FB" w:rsidRDefault="00D060E3" w14:paraId="764F4D15" w14:textId="77777777">
      <w:pPr>
        <w:pStyle w:val="ListParagraph"/>
        <w:rPr/>
      </w:pPr>
      <w:r w:rsidR="0813BB45">
        <w:rPr/>
        <w:t>Spirituals and gospel</w:t>
      </w:r>
      <w:r w:rsidR="0813BB45">
        <w:rPr/>
        <w:t xml:space="preserve"> — sacred music rooted in the Black church tradition, characterized by emotional intensity and communal participation.</w:t>
      </w:r>
    </w:p>
    <w:p w:rsidR="413886FB" w:rsidP="413886FB" w:rsidRDefault="413886FB" w14:paraId="3646A981" w14:textId="3244BE8B">
      <w:pPr>
        <w:pStyle w:val="Normal"/>
      </w:pPr>
    </w:p>
    <w:p w:rsidR="00B51BF6" w:rsidP="413886FB" w:rsidRDefault="00D060E3" w14:paraId="036D0A84" w14:textId="77777777">
      <w:pPr>
        <w:pStyle w:val="ListParagraph"/>
        <w:rPr/>
      </w:pPr>
      <w:r w:rsidR="0813BB45">
        <w:rPr/>
        <w:t>Minstrel music and ragtime</w:t>
      </w:r>
      <w:r w:rsidR="0813BB45">
        <w:rPr/>
        <w:t xml:space="preserve"> — popular entertainment forms of the late 19th century that brought syncopation, showmanship, and broader audience exposure to Black musical forms.</w:t>
      </w:r>
    </w:p>
    <w:p w:rsidR="00B51BF6" w:rsidP="413886FB" w:rsidRDefault="00D060E3" w14:paraId="25DC4BE1" w14:textId="1FE89070">
      <w:pPr>
        <w:pStyle w:val="Heading3"/>
        <w:spacing w:before="240" w:after="80" w:line="312" w:lineRule="auto"/>
        <w:rPr>
          <w:rFonts w:ascii="Cambria" w:hAnsi="Cambria" w:eastAsia="Cambria" w:cs="Cambria"/>
          <w:color w:val="1A3A5C"/>
          <w:sz w:val="24"/>
          <w:szCs w:val="24"/>
        </w:rPr>
      </w:pPr>
    </w:p>
    <w:p w:rsidR="00B51BF6" w:rsidP="413886FB" w:rsidRDefault="00D060E3" w14:paraId="098C86DB" w14:textId="7B4F660E">
      <w:pPr>
        <w:spacing w:before="240" w:after="80" w:line="312" w:lineRule="auto"/>
      </w:pPr>
      <w:r>
        <w:br w:type="page"/>
      </w:r>
    </w:p>
    <w:p w:rsidR="00B51BF6" w:rsidP="413886FB" w:rsidRDefault="00D060E3" w14:paraId="53E874F3" w14:textId="1BEFA9DC">
      <w:pPr>
        <w:pStyle w:val="Heading3"/>
        <w:spacing w:before="240" w:after="80" w:line="312" w:lineRule="auto"/>
        <w:rPr>
          <w:rFonts w:ascii="Cambria" w:hAnsi="Cambria" w:eastAsia="Cambria" w:cs="Cambria"/>
          <w:color w:val="1A3A5C"/>
          <w:sz w:val="24"/>
          <w:szCs w:val="24"/>
        </w:rPr>
      </w:pPr>
      <w:bookmarkStart w:name="_Toc1985155190" w:id="465043296"/>
      <w:bookmarkStart w:name="_Toc1261783873" w:id="1377121917"/>
      <w:r w:rsidRPr="413886FB" w:rsidR="0813BB45">
        <w:rPr>
          <w:rFonts w:ascii="Cambria" w:hAnsi="Cambria" w:eastAsia="Cambria" w:cs="Cambria"/>
          <w:color w:val="1A3A5C"/>
          <w:sz w:val="24"/>
          <w:szCs w:val="24"/>
        </w:rPr>
        <w:t>Geographic Emergence and Early Documentation</w:t>
      </w:r>
      <w:bookmarkEnd w:id="465043296"/>
      <w:bookmarkEnd w:id="1377121917"/>
    </w:p>
    <w:p w:rsidR="00B51BF6" w:rsidP="413886FB" w:rsidRDefault="00D060E3" w14:paraId="7DEB26BF" w14:textId="77777777">
      <w:pPr>
        <w:pStyle w:val="Normal"/>
      </w:pPr>
      <w:r w:rsidR="0813BB45">
        <w:rPr/>
        <w:t>The Mississippi Delta — the alluvial plain stretching between Memphis, Tennessee, and Vicksburg, Mississippi — emerged as the geographic cradle of the blues. The extreme poverty, brutal labor conditions, and cultural isolation of the region created the conditions in which the music crystallized. Surrounding Southern states, including Texas, Georgia, and the Carolinas, simultaneously developed their own distinctive blues expressions.</w:t>
      </w:r>
    </w:p>
    <w:p w:rsidR="00B51BF6" w:rsidP="413886FB" w:rsidRDefault="00B51BF6" w14:paraId="41C8F396" w14:textId="228F39D6">
      <w:pPr>
        <w:pStyle w:val="Normal"/>
      </w:pPr>
      <w:r w:rsidR="0813BB45">
        <w:rPr/>
        <w:t xml:space="preserve">The earliest documented references to something identifiable as "the blues" date to the </w:t>
      </w:r>
      <w:r w:rsidR="0813BB45">
        <w:rPr/>
        <w:t>1890s</w:t>
      </w:r>
      <w:r w:rsidR="0813BB45">
        <w:rPr/>
        <w:t xml:space="preserve">. The first blues sheet music appeared in </w:t>
      </w:r>
      <w:r w:rsidR="0813BB45">
        <w:rPr/>
        <w:t>1908</w:t>
      </w:r>
      <w:r w:rsidR="0813BB45">
        <w:rPr/>
        <w:t xml:space="preserve">, and composer and bandleader </w:t>
      </w:r>
      <w:r w:rsidR="0813BB45">
        <w:rPr/>
        <w:t>W.C. Handy</w:t>
      </w:r>
      <w:r w:rsidR="0813BB45">
        <w:rPr/>
        <w:t xml:space="preserve"> — often called the "Father of the Blues" — published "Memphis Blues" in </w:t>
      </w:r>
      <w:r w:rsidR="0813BB45">
        <w:rPr/>
        <w:t>1912</w:t>
      </w:r>
      <w:r w:rsidR="0813BB45">
        <w:rPr/>
        <w:t>, bringing the form to national attention and sheet music markets for the first time.</w:t>
      </w:r>
    </w:p>
    <w:p w:rsidR="413886FB" w:rsidP="413886FB" w:rsidRDefault="413886FB" w14:paraId="6FECE160" w14:textId="51AEDCA1">
      <w:pPr>
        <w:pStyle w:val="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B51BF6" w:rsidTr="413886FB" w14:paraId="379E8C20" w14:textId="77777777">
        <w:tblPrEx>
          <w:tblCellMar>
            <w:top w:w="0" w:type="dxa"/>
            <w:bottom w:w="0" w:type="dxa"/>
          </w:tblCellMar>
        </w:tblPrEx>
        <w:tc>
          <w:tcPr>
            <w:tcW w:w="0" w:type="auto"/>
            <w:tcBorders>
              <w:top w:val="single" w:color="0D2B55" w:sz="6" w:space="0"/>
              <w:left w:val="single" w:color="0D2B55" w:sz="6" w:space="0"/>
              <w:bottom w:val="single" w:color="0D2B55" w:sz="6" w:space="0"/>
              <w:right w:val="single" w:color="0D2B55" w:sz="6" w:space="0"/>
            </w:tcBorders>
            <w:shd w:val="clear" w:color="auto" w:fill="F0F5FA"/>
            <w:tcMar>
              <w:top w:w="150" w:type="dxa"/>
              <w:left w:w="210" w:type="dxa"/>
              <w:bottom w:w="150" w:type="dxa"/>
              <w:right w:w="210" w:type="dxa"/>
            </w:tcMar>
          </w:tcPr>
          <w:p w:rsidR="00B51BF6" w:rsidRDefault="00D060E3" w14:paraId="1DD85A3B" w14:textId="77777777">
            <w:pPr>
              <w:spacing w:after="120" w:line="408" w:lineRule="auto"/>
            </w:pPr>
            <w:r>
              <w:rPr>
                <w:b/>
                <w:bCs/>
                <w:color w:val="0D2B55"/>
              </w:rPr>
              <w:t>Historical Note</w:t>
            </w:r>
          </w:p>
          <w:p w:rsidR="00B51BF6" w:rsidP="413886FB" w:rsidRDefault="00D060E3" w14:paraId="0F5DBBE8" w14:textId="27E9407F">
            <w:pPr>
              <w:spacing w:line="276" w:lineRule="auto"/>
            </w:pPr>
            <w:r w:rsidRPr="413886FB" w:rsidR="0813BB45">
              <w:rPr>
                <w:rFonts w:ascii="Cambria" w:hAnsi="Cambria" w:eastAsia="Cambria" w:cs="Cambria"/>
                <w:color w:val="1A1A1A"/>
                <w:sz w:val="21"/>
                <w:szCs w:val="21"/>
              </w:rPr>
              <w:t xml:space="preserve">The blues </w:t>
            </w:r>
            <w:r w:rsidRPr="413886FB" w:rsidR="42AAA366">
              <w:rPr>
                <w:rFonts w:ascii="Cambria" w:hAnsi="Cambria" w:eastAsia="Cambria" w:cs="Cambria"/>
                <w:color w:val="1A1A1A"/>
                <w:sz w:val="21"/>
                <w:szCs w:val="21"/>
              </w:rPr>
              <w:t>were</w:t>
            </w:r>
            <w:r w:rsidRPr="413886FB" w:rsidR="0813BB45">
              <w:rPr>
                <w:rFonts w:ascii="Cambria" w:hAnsi="Cambria" w:eastAsia="Cambria" w:cs="Cambria"/>
                <w:color w:val="1A1A1A"/>
                <w:sz w:val="21"/>
                <w:szCs w:val="21"/>
              </w:rPr>
              <w:t xml:space="preserve"> never merely entertainment. It was, from its </w:t>
            </w:r>
            <w:r w:rsidRPr="413886FB" w:rsidR="0813BB45">
              <w:rPr>
                <w:rFonts w:ascii="Cambria" w:hAnsi="Cambria" w:eastAsia="Cambria" w:cs="Cambria"/>
                <w:color w:val="1A1A1A"/>
                <w:sz w:val="21"/>
                <w:szCs w:val="21"/>
              </w:rPr>
              <w:t>inception</w:t>
            </w:r>
            <w:r w:rsidRPr="413886FB" w:rsidR="0813BB45">
              <w:rPr>
                <w:rFonts w:ascii="Cambria" w:hAnsi="Cambria" w:eastAsia="Cambria" w:cs="Cambria"/>
                <w:color w:val="1A1A1A"/>
                <w:sz w:val="21"/>
                <w:szCs w:val="21"/>
              </w:rPr>
              <w:t xml:space="preserve">, a language of survival — a vehicle for expressing hardship and hope, resistance and grief, romantic </w:t>
            </w:r>
            <w:r w:rsidRPr="413886FB" w:rsidR="0813BB45">
              <w:rPr>
                <w:rFonts w:ascii="Cambria" w:hAnsi="Cambria" w:eastAsia="Cambria" w:cs="Cambria"/>
                <w:color w:val="1A1A1A"/>
                <w:sz w:val="21"/>
                <w:szCs w:val="21"/>
              </w:rPr>
              <w:t>longing</w:t>
            </w:r>
            <w:r w:rsidRPr="413886FB" w:rsidR="0813BB45">
              <w:rPr>
                <w:rFonts w:ascii="Cambria" w:hAnsi="Cambria" w:eastAsia="Cambria" w:cs="Cambria"/>
                <w:color w:val="1A1A1A"/>
                <w:sz w:val="21"/>
                <w:szCs w:val="21"/>
              </w:rPr>
              <w:t xml:space="preserve"> and social critique. Its power lies precisely in its unflinching honesty about the human condition.</w:t>
            </w:r>
          </w:p>
        </w:tc>
      </w:tr>
    </w:tbl>
    <w:p w:rsidR="413886FB" w:rsidP="413886FB" w:rsidRDefault="413886FB" w14:paraId="2A3C5F3D" w14:textId="117F17C2">
      <w:pPr>
        <w:pStyle w:val="Normal"/>
        <w:spacing w:after="240"/>
      </w:pPr>
    </w:p>
    <w:p w:rsidR="00B51BF6" w:rsidP="413886FB" w:rsidRDefault="00D060E3" w14:paraId="6E32B27B" w14:textId="77777777">
      <w:pPr>
        <w:pStyle w:val="Heading2"/>
        <w:spacing w:before="440" w:after="100" w:line="312" w:lineRule="auto"/>
        <w:rPr>
          <w:rFonts w:ascii="Cambria" w:hAnsi="Cambria" w:eastAsia="Cambria" w:cs="Cambria"/>
          <w:color w:val="0D2B55"/>
          <w:sz w:val="30"/>
          <w:szCs w:val="30"/>
        </w:rPr>
      </w:pPr>
      <w:bookmarkStart w:name="_Toc1782443363" w:id="1045782130"/>
      <w:bookmarkStart w:name="_Toc639551221" w:id="290594629"/>
      <w:r w:rsidRPr="413886FB" w:rsidR="0813BB45">
        <w:rPr>
          <w:rFonts w:ascii="Cambria" w:hAnsi="Cambria" w:eastAsia="Cambria" w:cs="Cambria"/>
          <w:color w:val="0D2B55"/>
          <w:sz w:val="30"/>
          <w:szCs w:val="30"/>
        </w:rPr>
        <w:t>2. Musical Characteristics</w:t>
      </w:r>
      <w:bookmarkEnd w:id="1045782130"/>
      <w:bookmarkEnd w:id="290594629"/>
    </w:p>
    <w:p w:rsidR="00B51BF6" w:rsidRDefault="00B51BF6" w14:paraId="0E27B00A" w14:textId="77777777">
      <w:pPr>
        <w:pBdr>
          <w:top w:val="single" w:color="0D2B55" w:sz="6" w:space="0"/>
        </w:pBdr>
        <w:spacing w:after="200"/>
      </w:pPr>
    </w:p>
    <w:p w:rsidR="00B51BF6" w:rsidP="413886FB" w:rsidRDefault="00D060E3" w14:paraId="2F8AD093" w14:textId="659D59B6">
      <w:pPr>
        <w:pStyle w:val="Normal"/>
      </w:pPr>
      <w:r w:rsidR="0813BB45">
        <w:rPr/>
        <w:t>The blues is defined by a distinctive set of musical conventions that have proven remarkably durable across more than a century of evolution. These characteristics both unify the tradition and provide the flexible framework within which generations of artists have found their individual voices.</w:t>
      </w:r>
    </w:p>
    <w:p w:rsidR="00B51BF6" w:rsidP="413886FB" w:rsidRDefault="00D060E3" w14:paraId="77C294CB" w14:textId="21DEC942">
      <w:pPr>
        <w:pStyle w:val="Heading3"/>
        <w:spacing w:before="240" w:after="80" w:line="312" w:lineRule="auto"/>
        <w:rPr>
          <w:rFonts w:ascii="Cambria" w:hAnsi="Cambria" w:eastAsia="Cambria" w:cs="Cambria"/>
          <w:color w:val="1A3A5C"/>
          <w:sz w:val="24"/>
          <w:szCs w:val="24"/>
        </w:rPr>
      </w:pPr>
      <w:bookmarkStart w:name="_Toc532155402" w:id="576034620"/>
      <w:bookmarkStart w:name="_Toc1704329543" w:id="1569756195"/>
      <w:r w:rsidRPr="413886FB" w:rsidR="0813BB45">
        <w:rPr>
          <w:rFonts w:ascii="Cambria" w:hAnsi="Cambria" w:eastAsia="Cambria" w:cs="Cambria"/>
          <w:color w:val="1A3A5C"/>
          <w:sz w:val="24"/>
          <w:szCs w:val="24"/>
        </w:rPr>
        <w:t>The 12-Bar Blues Structure</w:t>
      </w:r>
      <w:bookmarkEnd w:id="576034620"/>
      <w:bookmarkEnd w:id="1569756195"/>
    </w:p>
    <w:p w:rsidR="00B51BF6" w:rsidP="413886FB" w:rsidRDefault="00D060E3" w14:paraId="30F5BDE9" w14:textId="77777777">
      <w:pPr>
        <w:pStyle w:val="Normal"/>
      </w:pPr>
      <w:r w:rsidR="0813BB45">
        <w:rPr/>
        <w:t xml:space="preserve">The most common structural form is the </w:t>
      </w:r>
      <w:r w:rsidR="0813BB45">
        <w:rPr/>
        <w:t>12-bar blues</w:t>
      </w:r>
      <w:r w:rsidR="0813BB45">
        <w:rPr/>
        <w:t xml:space="preserve"> — a repeating chord progression built on the I, IV, and V chords of a given key, cycling through twelve bars per verse. This deceptively simple structure provides a universal platform for improvisation and lyrical storytelling, and it remains the foundation of an enormous proportion of popular music worldwide.</w:t>
      </w:r>
    </w:p>
    <w:p w:rsidR="00B51BF6" w:rsidP="413886FB" w:rsidRDefault="00D060E3" w14:paraId="6B7B89F2" w14:textId="77777777">
      <w:pPr>
        <w:pStyle w:val="Heading3"/>
        <w:spacing w:before="240" w:after="80" w:line="312" w:lineRule="auto"/>
        <w:rPr>
          <w:rFonts w:ascii="Cambria" w:hAnsi="Cambria" w:eastAsia="Cambria" w:cs="Cambria"/>
          <w:color w:val="1A3A5C"/>
          <w:sz w:val="24"/>
          <w:szCs w:val="24"/>
        </w:rPr>
      </w:pPr>
      <w:bookmarkStart w:name="_Toc696143302" w:id="627347020"/>
      <w:bookmarkStart w:name="_Toc275984922" w:id="1140471301"/>
      <w:r w:rsidRPr="413886FB" w:rsidR="0813BB45">
        <w:rPr>
          <w:rFonts w:ascii="Cambria" w:hAnsi="Cambria" w:eastAsia="Cambria" w:cs="Cambria"/>
          <w:color w:val="1A3A5C"/>
          <w:sz w:val="24"/>
          <w:szCs w:val="24"/>
        </w:rPr>
        <w:t>Blue Notes and Tonal Expressiveness</w:t>
      </w:r>
      <w:bookmarkEnd w:id="627347020"/>
      <w:bookmarkEnd w:id="1140471301"/>
    </w:p>
    <w:p w:rsidR="00B51BF6" w:rsidP="413886FB" w:rsidRDefault="00D060E3" w14:paraId="444DB17C" w14:textId="77777777">
      <w:pPr>
        <w:pStyle w:val="Normal"/>
      </w:pPr>
      <w:r w:rsidR="0813BB45">
        <w:rPr/>
        <w:t xml:space="preserve">Blues melody is characterized by the use of </w:t>
      </w:r>
      <w:r w:rsidR="0813BB45">
        <w:rPr/>
        <w:t>blue notes</w:t>
      </w:r>
      <w:r w:rsidR="0813BB45">
        <w:rPr/>
        <w:t xml:space="preserve"> — the flattened (lowered) 3rd, 5th, and 7th intervals of a major scale. These pitches sit between standard Western scale degrees, creating a sense of tonal tension, ambiguity, and emotional weight that is the signature sound of the idiom. Musicians often "bend" these notes on guitar or voice, sliding into and away from them to maximize expressive effect.</w:t>
      </w:r>
    </w:p>
    <w:p w:rsidR="00B51BF6" w:rsidP="413886FB" w:rsidRDefault="00D060E3" w14:paraId="45952838" w14:textId="77777777">
      <w:pPr>
        <w:pStyle w:val="Heading3"/>
        <w:spacing w:before="240" w:after="80" w:line="312" w:lineRule="auto"/>
        <w:rPr>
          <w:rFonts w:ascii="Cambria" w:hAnsi="Cambria" w:eastAsia="Cambria" w:cs="Cambria"/>
          <w:color w:val="1A3A5C"/>
          <w:sz w:val="24"/>
          <w:szCs w:val="24"/>
        </w:rPr>
      </w:pPr>
      <w:bookmarkStart w:name="_Toc1422650954" w:id="1970303503"/>
      <w:bookmarkStart w:name="_Toc786132174" w:id="1823456234"/>
      <w:r w:rsidRPr="413886FB" w:rsidR="0813BB45">
        <w:rPr>
          <w:rFonts w:ascii="Cambria" w:hAnsi="Cambria" w:eastAsia="Cambria" w:cs="Cambria"/>
          <w:color w:val="1A3A5C"/>
          <w:sz w:val="24"/>
          <w:szCs w:val="24"/>
        </w:rPr>
        <w:t>Call-and-Response</w:t>
      </w:r>
      <w:bookmarkEnd w:id="1970303503"/>
      <w:bookmarkEnd w:id="1823456234"/>
    </w:p>
    <w:p w:rsidR="00B51BF6" w:rsidP="413886FB" w:rsidRDefault="00D060E3" w14:paraId="0DF63F37" w14:textId="77777777">
      <w:pPr>
        <w:pStyle w:val="Normal"/>
      </w:pPr>
      <w:r w:rsidR="0813BB45">
        <w:rPr/>
        <w:t>The call-and-response pattern — a vocalist stating a phrase and an instrument (or chorus) answering it — is both a structural device and a philosophical one. It reflects the communal, conversational character of the music and its roots in African and African American cultural practice.</w:t>
      </w:r>
    </w:p>
    <w:p w:rsidR="00B51BF6" w:rsidP="413886FB" w:rsidRDefault="00D060E3" w14:paraId="3D41F38A" w14:textId="77777777">
      <w:pPr>
        <w:pStyle w:val="Heading3"/>
        <w:spacing w:before="240" w:after="80" w:line="312" w:lineRule="auto"/>
        <w:rPr>
          <w:rFonts w:ascii="Cambria" w:hAnsi="Cambria" w:eastAsia="Cambria" w:cs="Cambria"/>
          <w:color w:val="1A3A5C"/>
          <w:sz w:val="24"/>
          <w:szCs w:val="24"/>
        </w:rPr>
      </w:pPr>
      <w:bookmarkStart w:name="_Toc1705443592" w:id="2014558778"/>
      <w:bookmarkStart w:name="_Toc685579183" w:id="898166216"/>
      <w:r w:rsidRPr="413886FB" w:rsidR="0813BB45">
        <w:rPr>
          <w:rFonts w:ascii="Cambria" w:hAnsi="Cambria" w:eastAsia="Cambria" w:cs="Cambria"/>
          <w:color w:val="1A3A5C"/>
          <w:sz w:val="24"/>
          <w:szCs w:val="24"/>
        </w:rPr>
        <w:t>Rhythm: Shuffle, Backbeat, and Groove</w:t>
      </w:r>
      <w:bookmarkEnd w:id="2014558778"/>
      <w:bookmarkEnd w:id="898166216"/>
    </w:p>
    <w:p w:rsidR="00B51BF6" w:rsidP="413886FB" w:rsidRDefault="00D060E3" w14:paraId="1FDFDF2B" w14:textId="77777777">
      <w:pPr>
        <w:pStyle w:val="Normal"/>
      </w:pPr>
      <w:r w:rsidR="0813BB45">
        <w:rPr/>
        <w:t xml:space="preserve">Blues rhythm is built on the </w:t>
      </w:r>
      <w:r w:rsidR="0813BB45">
        <w:rPr/>
        <w:t>shuffle</w:t>
      </w:r>
      <w:r w:rsidR="0813BB45">
        <w:rPr/>
        <w:t xml:space="preserve"> — a swinging, triplet-based subdivision of the beat that gives the music its characteristic rolling momentum. The emphasis on beats two and four (the </w:t>
      </w:r>
      <w:r w:rsidR="0813BB45">
        <w:rPr/>
        <w:t>backbeat</w:t>
      </w:r>
      <w:r w:rsidR="0813BB45">
        <w:rPr/>
        <w:t>) creates the forward-driving groove that became foundational to rock and roll, R&amp;B, and soul.</w:t>
      </w:r>
    </w:p>
    <w:p w:rsidR="00B51BF6" w:rsidP="413886FB" w:rsidRDefault="00D060E3" w14:paraId="70F7F46A" w14:textId="77777777">
      <w:pPr>
        <w:pStyle w:val="Heading3"/>
        <w:spacing w:before="240" w:after="80" w:line="312" w:lineRule="auto"/>
        <w:rPr>
          <w:rFonts w:ascii="Cambria" w:hAnsi="Cambria" w:eastAsia="Cambria" w:cs="Cambria"/>
          <w:color w:val="1A3A5C"/>
          <w:sz w:val="24"/>
          <w:szCs w:val="24"/>
        </w:rPr>
      </w:pPr>
      <w:bookmarkStart w:name="_Toc2117872786" w:id="1685305215"/>
      <w:bookmarkStart w:name="_Toc609602710" w:id="315728890"/>
      <w:r w:rsidRPr="413886FB" w:rsidR="0813BB45">
        <w:rPr>
          <w:rFonts w:ascii="Cambria" w:hAnsi="Cambria" w:eastAsia="Cambria" w:cs="Cambria"/>
          <w:color w:val="1A3A5C"/>
          <w:sz w:val="24"/>
          <w:szCs w:val="24"/>
        </w:rPr>
        <w:t>Improvisation</w:t>
      </w:r>
      <w:bookmarkEnd w:id="1685305215"/>
      <w:bookmarkEnd w:id="315728890"/>
    </w:p>
    <w:p w:rsidR="0813BB45" w:rsidP="413886FB" w:rsidRDefault="0813BB45" w14:paraId="45F9F613" w14:textId="6F9C6987">
      <w:pPr>
        <w:pStyle w:val="Normal"/>
      </w:pPr>
      <w:r w:rsidR="0813BB45">
        <w:rPr/>
        <w:t xml:space="preserve">Improvisation is not incidental to the blues — it is central. </w:t>
      </w:r>
      <w:r w:rsidR="0813BB45">
        <w:rPr/>
        <w:t>Blues</w:t>
      </w:r>
      <w:r w:rsidR="0813BB45">
        <w:rPr/>
        <w:t xml:space="preserve"> performance is a real-time act of personal expression, with musicians expected to respond spontaneously to mood, audience, and fellow performers. No two </w:t>
      </w:r>
      <w:r w:rsidR="0813BB45">
        <w:rPr/>
        <w:t>blues</w:t>
      </w:r>
      <w:r w:rsidR="0813BB45">
        <w:rPr/>
        <w:t xml:space="preserve"> performances of the same song are identical; each is a fresh statement.</w:t>
      </w:r>
    </w:p>
    <w:p w:rsidR="00B51BF6" w:rsidP="413886FB" w:rsidRDefault="00D060E3" w14:paraId="66497E3D" w14:textId="77777777">
      <w:pPr>
        <w:pStyle w:val="Heading3"/>
        <w:spacing w:before="240" w:after="80" w:line="312" w:lineRule="auto"/>
        <w:rPr>
          <w:rFonts w:ascii="Cambria" w:hAnsi="Cambria" w:eastAsia="Cambria" w:cs="Cambria"/>
          <w:color w:val="1A3A5C"/>
          <w:sz w:val="24"/>
          <w:szCs w:val="24"/>
        </w:rPr>
      </w:pPr>
      <w:bookmarkStart w:name="_Toc599321047" w:id="2144193095"/>
      <w:bookmarkStart w:name="_Toc428342331" w:id="62811871"/>
      <w:r w:rsidRPr="413886FB" w:rsidR="0813BB45">
        <w:rPr>
          <w:rFonts w:ascii="Cambria" w:hAnsi="Cambria" w:eastAsia="Cambria" w:cs="Cambria"/>
          <w:color w:val="1A3A5C"/>
          <w:sz w:val="24"/>
          <w:szCs w:val="24"/>
        </w:rPr>
        <w:t>Instrumentation and the Human Voice</w:t>
      </w:r>
      <w:bookmarkEnd w:id="2144193095"/>
      <w:bookmarkEnd w:id="62811871"/>
    </w:p>
    <w:p w:rsidR="00B51BF6" w:rsidP="413886FB" w:rsidRDefault="00D060E3" w14:paraId="2A90A778" w14:textId="77777777">
      <w:pPr>
        <w:pStyle w:val="Normal"/>
      </w:pPr>
      <w:r w:rsidR="0813BB45">
        <w:rPr/>
        <w:t xml:space="preserve">The instrumentation of the blues evolved significantly over the 20th century. The tradition began with the </w:t>
      </w:r>
      <w:r w:rsidR="0813BB45">
        <w:rPr/>
        <w:t>acoustic guitar</w:t>
      </w:r>
      <w:r w:rsidR="0813BB45">
        <w:rPr/>
        <w:t xml:space="preserve"> — portable, personal, and expressive — played alone or accompanied by harmonica. As the music moved to cities, it embraced the </w:t>
      </w:r>
      <w:r w:rsidR="0813BB45">
        <w:rPr/>
        <w:t>electric guitar</w:t>
      </w:r>
      <w:r w:rsidR="0813BB45">
        <w:rPr/>
        <w:t xml:space="preserve">, bass, drums, and keyboard, creating the ensemble sound of urban blues. Through all of these evolutions, the </w:t>
      </w:r>
      <w:r w:rsidR="0813BB45">
        <w:rPr/>
        <w:t>human voice</w:t>
      </w:r>
      <w:r w:rsidR="0813BB45">
        <w:rPr/>
        <w:t xml:space="preserve"> has remained the emotional center of the music — raw, vulnerable, and irreducibly human.</w:t>
      </w:r>
    </w:p>
    <w:p w:rsidR="413886FB" w:rsidRDefault="413886FB" w14:paraId="38175580" w14:textId="5AD27301"/>
    <w:p w:rsidR="00B51BF6" w:rsidP="413886FB" w:rsidRDefault="00B51BF6" w14:paraId="6316D7E2" w14:textId="203733E1">
      <w:pPr>
        <w:pStyle w:val="Heading2"/>
        <w:pBdr>
          <w:bottom w:val="single" w:color="1A1A1A" w:sz="6" w:space="0"/>
        </w:pBdr>
        <w:spacing w:before="240" w:after="240"/>
        <w:rPr>
          <w:rFonts w:ascii="Cambria" w:hAnsi="Cambria" w:eastAsia="Cambria" w:cs="Cambria"/>
          <w:color w:val="0D2B55"/>
          <w:sz w:val="30"/>
          <w:szCs w:val="30"/>
        </w:rPr>
      </w:pPr>
    </w:p>
    <w:p w:rsidR="00B51BF6" w:rsidP="413886FB" w:rsidRDefault="00B51BF6" w14:paraId="2E490A15" w14:textId="18A40B20">
      <w:pPr>
        <w:spacing w:after="200"/>
      </w:pPr>
      <w:r>
        <w:br w:type="page"/>
      </w:r>
    </w:p>
    <w:p w:rsidR="00B51BF6" w:rsidP="413886FB" w:rsidRDefault="00B51BF6" w14:paraId="44EAFD9C" w14:textId="04A3EC8D">
      <w:pPr>
        <w:pStyle w:val="Heading2"/>
        <w:pBdr>
          <w:bottom w:val="single" w:color="1A1A1A" w:sz="6" w:space="0"/>
        </w:pBdr>
        <w:spacing w:before="240" w:after="240"/>
        <w:rPr>
          <w:rFonts w:ascii="Cambria" w:hAnsi="Cambria" w:eastAsia="Cambria" w:cs="Cambria"/>
          <w:color w:val="0D2B55"/>
          <w:sz w:val="30"/>
          <w:szCs w:val="30"/>
        </w:rPr>
      </w:pPr>
      <w:bookmarkStart w:name="_Toc1884437886" w:id="1279840749"/>
      <w:bookmarkStart w:name="_Toc1132493179" w:id="1332677114"/>
      <w:r w:rsidRPr="413886FB" w:rsidR="0813BB45">
        <w:rPr>
          <w:rFonts w:ascii="Cambria" w:hAnsi="Cambria" w:eastAsia="Cambria" w:cs="Cambria"/>
          <w:color w:val="0D2B55"/>
          <w:sz w:val="30"/>
          <w:szCs w:val="30"/>
        </w:rPr>
        <w:t>3. The Delta Blues</w:t>
      </w:r>
      <w:bookmarkEnd w:id="1279840749"/>
      <w:bookmarkEnd w:id="1332677114"/>
    </w:p>
    <w:p w:rsidR="0813BB45" w:rsidP="413886FB" w:rsidRDefault="0813BB45" w14:paraId="7BE11FD8" w14:textId="63AD9E29">
      <w:pPr>
        <w:pStyle w:val="Normal"/>
      </w:pPr>
      <w:r w:rsidR="0813BB45">
        <w:rPr/>
        <w:t>The Mississippi Delta gave the blues its most iconic and elemental form. Delta blues is spare, raw, and deeply personal — music made</w:t>
      </w:r>
      <w:r w:rsidR="0813BB45">
        <w:rPr/>
        <w:t>, for the most part, by</w:t>
      </w:r>
      <w:r w:rsidR="0813BB45">
        <w:rPr/>
        <w:t xml:space="preserve"> a single performer accompanying themselves on acoustic guitar or with a harmonica, playing for workers, dancers, and drinkers in </w:t>
      </w:r>
      <w:r w:rsidR="0813BB45">
        <w:rPr/>
        <w:t>juke joints</w:t>
      </w:r>
      <w:r w:rsidR="0813BB45">
        <w:rPr/>
        <w:t xml:space="preserve"> and on plantation grounds throughout the region.</w:t>
      </w:r>
    </w:p>
    <w:p w:rsidR="00B51BF6" w:rsidP="413886FB" w:rsidRDefault="00D060E3" w14:paraId="767F9D88" w14:textId="77777777">
      <w:pPr>
        <w:pStyle w:val="Heading3"/>
        <w:spacing w:before="240" w:after="80" w:line="312" w:lineRule="auto"/>
        <w:rPr>
          <w:rFonts w:ascii="Cambria" w:hAnsi="Cambria" w:eastAsia="Cambria" w:cs="Cambria"/>
          <w:color w:val="1A3A5C"/>
          <w:sz w:val="24"/>
          <w:szCs w:val="24"/>
        </w:rPr>
      </w:pPr>
      <w:bookmarkStart w:name="_Toc485606181" w:id="1211182671"/>
      <w:bookmarkStart w:name="_Toc1298634414" w:id="2067681980"/>
      <w:r w:rsidRPr="413886FB" w:rsidR="0813BB45">
        <w:rPr>
          <w:rFonts w:ascii="Cambria" w:hAnsi="Cambria" w:eastAsia="Cambria" w:cs="Cambria"/>
          <w:color w:val="1A3A5C"/>
          <w:sz w:val="24"/>
          <w:szCs w:val="24"/>
        </w:rPr>
        <w:t>Defining Characteristics</w:t>
      </w:r>
      <w:bookmarkEnd w:id="1211182671"/>
      <w:bookmarkEnd w:id="2067681980"/>
    </w:p>
    <w:p w:rsidR="00B51BF6" w:rsidP="413886FB" w:rsidRDefault="00D060E3" w14:paraId="40214DEB" w14:textId="77777777">
      <w:pPr>
        <w:pStyle w:val="ListParagraph"/>
        <w:rPr>
          <w:rFonts w:ascii="Cambria" w:hAnsi="Cambria" w:eastAsia="Cambria" w:cs="Cambria"/>
          <w:b w:val="0"/>
          <w:bCs w:val="0"/>
          <w:color w:val="1A1A1A"/>
          <w:sz w:val="23"/>
          <w:szCs w:val="23"/>
        </w:rPr>
      </w:pPr>
      <w:r w:rsidR="0813BB45">
        <w:rPr>
          <w:b w:val="0"/>
          <w:bCs w:val="0"/>
        </w:rPr>
        <w:t>Intense, unadorned vocals — emotionally direct and often anguished in character.</w:t>
      </w:r>
    </w:p>
    <w:p w:rsidR="413886FB" w:rsidP="413886FB" w:rsidRDefault="413886FB" w14:paraId="6E1289A0" w14:textId="6656CD49">
      <w:pPr>
        <w:pStyle w:val="Normal"/>
        <w:rPr>
          <w:rFonts w:ascii="Cambria" w:hAnsi="Cambria" w:eastAsia="Cambria" w:cs="Cambria"/>
          <w:b w:val="0"/>
          <w:bCs w:val="0"/>
          <w:color w:val="1A1A1A"/>
          <w:sz w:val="23"/>
          <w:szCs w:val="23"/>
        </w:rPr>
      </w:pPr>
    </w:p>
    <w:p w:rsidR="00B51BF6" w:rsidP="413886FB" w:rsidRDefault="00D060E3" w14:paraId="56D3D72F" w14:textId="77777777">
      <w:pPr>
        <w:pStyle w:val="ListParagraph"/>
        <w:rPr>
          <w:rFonts w:ascii="Cambria" w:hAnsi="Cambria" w:eastAsia="Cambria" w:cs="Cambria"/>
          <w:b w:val="0"/>
          <w:bCs w:val="0"/>
          <w:color w:val="1A1A1A"/>
          <w:sz w:val="23"/>
          <w:szCs w:val="23"/>
        </w:rPr>
      </w:pPr>
      <w:r w:rsidR="0813BB45">
        <w:rPr>
          <w:b w:val="0"/>
          <w:bCs w:val="0"/>
        </w:rPr>
        <w:t>Slide guitar technique</w:t>
      </w:r>
      <w:r w:rsidR="0813BB45">
        <w:rPr>
          <w:b w:val="0"/>
          <w:bCs w:val="0"/>
        </w:rPr>
        <w:t xml:space="preserve"> — a bottleneck or knife pressed against the strings to produce a gliding, keening sound that mimics the inflections of the human voice.</w:t>
      </w:r>
    </w:p>
    <w:p w:rsidR="413886FB" w:rsidP="413886FB" w:rsidRDefault="413886FB" w14:paraId="7428721B" w14:textId="588DCB69">
      <w:pPr>
        <w:pStyle w:val="Normal"/>
        <w:rPr>
          <w:rFonts w:ascii="Cambria" w:hAnsi="Cambria" w:eastAsia="Cambria" w:cs="Cambria"/>
          <w:b w:val="0"/>
          <w:bCs w:val="0"/>
          <w:color w:val="1A1A1A"/>
          <w:sz w:val="23"/>
          <w:szCs w:val="23"/>
        </w:rPr>
      </w:pPr>
    </w:p>
    <w:p w:rsidR="00B51BF6" w:rsidP="413886FB" w:rsidRDefault="00D060E3" w14:paraId="7A4A60A2" w14:textId="77777777">
      <w:pPr>
        <w:pStyle w:val="ListParagraph"/>
        <w:rPr>
          <w:rFonts w:ascii="Cambria" w:hAnsi="Cambria" w:eastAsia="Cambria" w:cs="Cambria"/>
          <w:b w:val="0"/>
          <w:bCs w:val="0"/>
          <w:color w:val="1A1A1A"/>
          <w:sz w:val="23"/>
          <w:szCs w:val="23"/>
        </w:rPr>
      </w:pPr>
      <w:r w:rsidR="0813BB45">
        <w:rPr>
          <w:b w:val="0"/>
          <w:bCs w:val="0"/>
        </w:rPr>
        <w:t>Sparse, repetitive arrangements that build hypnotic intensity.</w:t>
      </w:r>
    </w:p>
    <w:p w:rsidR="413886FB" w:rsidP="413886FB" w:rsidRDefault="413886FB" w14:paraId="49452D42" w14:textId="290EF2F2">
      <w:pPr>
        <w:pStyle w:val="Normal"/>
        <w:rPr>
          <w:rFonts w:ascii="Cambria" w:hAnsi="Cambria" w:eastAsia="Cambria" w:cs="Cambria"/>
          <w:b w:val="0"/>
          <w:bCs w:val="0"/>
          <w:color w:val="1A1A1A"/>
          <w:sz w:val="23"/>
          <w:szCs w:val="23"/>
        </w:rPr>
      </w:pPr>
    </w:p>
    <w:p w:rsidR="00B51BF6" w:rsidP="413886FB" w:rsidRDefault="00D060E3" w14:paraId="57D42F51" w14:textId="77777777">
      <w:pPr>
        <w:pStyle w:val="ListParagraph"/>
        <w:rPr>
          <w:rFonts w:ascii="Cambria" w:hAnsi="Cambria" w:eastAsia="Cambria" w:cs="Cambria"/>
          <w:b w:val="0"/>
          <w:bCs w:val="0"/>
          <w:color w:val="1A1A1A"/>
          <w:sz w:val="23"/>
          <w:szCs w:val="23"/>
        </w:rPr>
      </w:pPr>
      <w:r w:rsidR="0813BB45">
        <w:rPr>
          <w:b w:val="0"/>
          <w:bCs w:val="0"/>
        </w:rPr>
        <w:t>Deeply personal lyrical content: grief, travel, love, hardship, the supernatural.</w:t>
      </w:r>
    </w:p>
    <w:p w:rsidR="00B51BF6" w:rsidP="413886FB" w:rsidRDefault="00D060E3" w14:paraId="343F41DF" w14:textId="77777777">
      <w:pPr>
        <w:pStyle w:val="Heading3"/>
        <w:spacing w:before="240" w:after="80" w:line="312" w:lineRule="auto"/>
        <w:rPr>
          <w:rFonts w:ascii="Cambria" w:hAnsi="Cambria" w:eastAsia="Cambria" w:cs="Cambria"/>
          <w:color w:val="1A3A5C"/>
          <w:sz w:val="24"/>
          <w:szCs w:val="24"/>
        </w:rPr>
      </w:pPr>
      <w:bookmarkStart w:name="_Toc132771313" w:id="667803099"/>
      <w:bookmarkStart w:name="_Toc1162141645" w:id="1890772055"/>
      <w:r w:rsidRPr="413886FB" w:rsidR="0813BB45">
        <w:rPr>
          <w:rFonts w:ascii="Cambria" w:hAnsi="Cambria" w:eastAsia="Cambria" w:cs="Cambria"/>
          <w:color w:val="1A3A5C"/>
          <w:sz w:val="24"/>
          <w:szCs w:val="24"/>
        </w:rPr>
        <w:t>Key Figures</w:t>
      </w:r>
      <w:bookmarkEnd w:id="667803099"/>
      <w:bookmarkEnd w:id="1890772055"/>
    </w:p>
    <w:p w:rsidR="00B51BF6" w:rsidP="413886FB" w:rsidRDefault="00D060E3" w14:paraId="58F05789" w14:textId="77777777">
      <w:pPr>
        <w:pStyle w:val="Normal"/>
      </w:pPr>
      <w:r w:rsidRPr="413886FB" w:rsidR="0813BB45">
        <w:rPr>
          <w:rStyle w:val="DefaultParagraphFont"/>
          <w:b w:val="1"/>
          <w:bCs w:val="1"/>
        </w:rPr>
        <w:t>Charley Patton</w:t>
      </w:r>
      <w:r w:rsidRPr="413886FB" w:rsidR="0813BB45">
        <w:rPr>
          <w:rStyle w:val="DefaultParagraphFont"/>
        </w:rPr>
        <w:t xml:space="preserve"> (c. 1891–1934) is widely regarded as the Father of Delta Blues — the first great Delta performer to record commercially, and an enormous influence on all who followed. His powerful voice and percussive guitar style set the template for </w:t>
      </w:r>
      <w:bookmarkStart w:name="_Int_HOnlk7tz" w:id="63058444"/>
      <w:r w:rsidRPr="413886FB" w:rsidR="0813BB45">
        <w:rPr>
          <w:rStyle w:val="DefaultParagraphFont"/>
        </w:rPr>
        <w:t>the Delta</w:t>
      </w:r>
      <w:bookmarkEnd w:id="63058444"/>
      <w:r w:rsidRPr="413886FB" w:rsidR="0813BB45">
        <w:rPr>
          <w:rStyle w:val="DefaultParagraphFont"/>
        </w:rPr>
        <w:t xml:space="preserve"> tradition.</w:t>
      </w:r>
    </w:p>
    <w:p w:rsidR="413886FB" w:rsidP="413886FB" w:rsidRDefault="413886FB" w14:paraId="6FE9D563" w14:textId="506D7CB0">
      <w:pPr>
        <w:pStyle w:val="Normal"/>
      </w:pPr>
    </w:p>
    <w:p w:rsidR="00B51BF6" w:rsidP="413886FB" w:rsidRDefault="00D060E3" w14:paraId="5F88D403" w14:textId="46499B49">
      <w:pPr>
        <w:pStyle w:val="Normal"/>
        <w:spacing w:before="0" w:beforeAutospacing="off"/>
      </w:pPr>
      <w:r w:rsidRPr="413886FB" w:rsidR="0813BB45">
        <w:rPr>
          <w:b w:val="1"/>
          <w:bCs w:val="1"/>
        </w:rPr>
        <w:t>Son House</w:t>
      </w:r>
      <w:r w:rsidR="0813BB45">
        <w:rPr/>
        <w:t xml:space="preserve"> (1902–1988) brought extraordinary emotional intensity to his </w:t>
      </w:r>
      <w:r w:rsidR="7DEB2524">
        <w:rPr/>
        <w:t>performances;</w:t>
      </w:r>
      <w:r w:rsidR="0813BB45">
        <w:rPr/>
        <w:t xml:space="preserve"> his voice and slide guitar intertwined in a form of musical anguish that has never been equaled. He was a direct link between the oldest Delta traditions and the modern era, rediscovered and celebrated during the 1960s folk revival.</w:t>
      </w:r>
    </w:p>
    <w:p w:rsidR="413886FB" w:rsidP="413886FB" w:rsidRDefault="413886FB" w14:paraId="307E0F97" w14:textId="1D01A284">
      <w:pPr>
        <w:pStyle w:val="Normal"/>
      </w:pPr>
    </w:p>
    <w:p w:rsidR="00B51BF6" w:rsidP="413886FB" w:rsidRDefault="00D060E3" w14:paraId="5B3F2DE4" w14:textId="6344E198">
      <w:pPr>
        <w:pStyle w:val="Normal"/>
      </w:pPr>
      <w:r w:rsidR="0813BB45">
        <w:rPr/>
        <w:t>Skip James</w:t>
      </w:r>
      <w:r w:rsidR="0813BB45">
        <w:rPr/>
        <w:t xml:space="preserve"> </w:t>
      </w:r>
      <w:r w:rsidR="0813BB45">
        <w:rPr/>
        <w:t>(1902–1969) brought an eerie, otherworldly quality to his blues — a haunting</w:t>
      </w:r>
      <w:r w:rsidR="0813BB45">
        <w:rPr/>
        <w:t xml:space="preserve"> falsetto and an unusual open D-minor guitar tuning that set him apart from all contemporaries.</w:t>
      </w:r>
    </w:p>
    <w:p w:rsidR="413886FB" w:rsidP="413886FB" w:rsidRDefault="413886FB" w14:paraId="15D22C38" w14:textId="53F91240">
      <w:pPr>
        <w:pStyle w:val="Normal"/>
      </w:pPr>
    </w:p>
    <w:p w:rsidR="00B51BF6" w:rsidP="413886FB" w:rsidRDefault="00D060E3" w14:paraId="5EA6D658" w14:textId="77777777">
      <w:pPr>
        <w:pStyle w:val="Normal"/>
        <w:rPr>
          <w:sz w:val="24"/>
          <w:szCs w:val="24"/>
        </w:rPr>
      </w:pPr>
      <w:r w:rsidRPr="413886FB" w:rsidR="0813BB45">
        <w:rPr>
          <w:sz w:val="24"/>
          <w:szCs w:val="24"/>
        </w:rPr>
        <w:t>Robert Johnson</w:t>
      </w:r>
      <w:r w:rsidRPr="413886FB" w:rsidR="0813BB45">
        <w:rPr>
          <w:sz w:val="24"/>
          <w:szCs w:val="24"/>
        </w:rPr>
        <w:t xml:space="preserve"> (1911–1938) is the most mythologized figure in blues history. Recording only 29 songs in two sessions in 1936–1937, Johnson's guitar technique was so advanced for its time that it spawned the enduring legend that he had sold his soul to the devil at a Mississippi crossroads in exchange for his abilities. Whether myth or metaphor, the crossroads story has become inseparable from the blues narrative. Johnson's recordings directly influenced </w:t>
      </w:r>
      <w:r w:rsidRPr="413886FB" w:rsidR="0813BB45">
        <w:rPr>
          <w:sz w:val="24"/>
          <w:szCs w:val="24"/>
        </w:rPr>
        <w:t>Mud</w:t>
      </w:r>
      <w:r w:rsidRPr="413886FB" w:rsidR="0813BB45">
        <w:rPr>
          <w:sz w:val="24"/>
          <w:szCs w:val="24"/>
        </w:rPr>
        <w:t>dy Waters, Eric Clapton, Keith Richards, and generations of guita</w:t>
      </w:r>
      <w:r w:rsidRPr="413886FB" w:rsidR="0813BB45">
        <w:rPr>
          <w:sz w:val="24"/>
          <w:szCs w:val="24"/>
        </w:rPr>
        <w:t>rists worldwide.</w:t>
      </w:r>
    </w:p>
    <w:p w:rsidR="00B51BF6" w:rsidP="413886FB" w:rsidRDefault="00D060E3" w14:paraId="64536DBA" w14:textId="77777777">
      <w:pPr>
        <w:pStyle w:val="Heading3"/>
        <w:spacing w:before="240" w:after="80" w:line="312" w:lineRule="auto"/>
        <w:rPr>
          <w:rFonts w:ascii="Cambria" w:hAnsi="Cambria" w:eastAsia="Cambria" w:cs="Cambria"/>
          <w:color w:val="1A3A5C"/>
          <w:sz w:val="24"/>
          <w:szCs w:val="24"/>
        </w:rPr>
      </w:pPr>
      <w:bookmarkStart w:name="_Toc398032559" w:id="23834672"/>
      <w:bookmarkStart w:name="_Toc97755580" w:id="1628534775"/>
      <w:r w:rsidRPr="413886FB" w:rsidR="0813BB45">
        <w:rPr>
          <w:rFonts w:ascii="Cambria" w:hAnsi="Cambria" w:eastAsia="Cambria" w:cs="Cambria"/>
          <w:color w:val="1A3A5C"/>
          <w:sz w:val="24"/>
          <w:szCs w:val="24"/>
        </w:rPr>
        <w:t>Performance Context and Cultural Significance</w:t>
      </w:r>
      <w:bookmarkEnd w:id="23834672"/>
      <w:bookmarkEnd w:id="1628534775"/>
    </w:p>
    <w:p w:rsidR="00B51BF6" w:rsidP="413886FB" w:rsidRDefault="00D060E3" w14:paraId="704EAC7E" w14:textId="142D17BD">
      <w:pPr>
        <w:pStyle w:val="Normal"/>
        <w:rPr>
          <w:rFonts w:ascii="Calibri" w:hAnsi="Calibri" w:eastAsia="Calibri" w:cs="Calibri" w:asciiTheme="minorAscii" w:hAnsiTheme="minorAscii" w:eastAsiaTheme="minorAscii" w:cstheme="minorAscii"/>
          <w:color w:val="1A1A1A"/>
          <w:sz w:val="23"/>
          <w:szCs w:val="23"/>
        </w:rPr>
      </w:pPr>
      <w:r w:rsidR="0813BB45">
        <w:rPr/>
        <w:t xml:space="preserve">Delta blues artists performed primarily in the juke joints of the rural South — informal establishments serving the Black community as spaces for music, dancing, drinking, and social gathering, often the only spaces freely accessible to them. The plantation culture of the region, with its grinding poverty and enforced social immobility, is the direct context from which the </w:t>
      </w:r>
      <w:r w:rsidR="3F471AE7">
        <w:rPr/>
        <w:t>music</w:t>
      </w:r>
      <w:r w:rsidR="0813BB45">
        <w:rPr/>
        <w:t xml:space="preserve"> depth of feeling arises. Delta </w:t>
      </w:r>
      <w:r w:rsidR="40DA7BC6">
        <w:rPr/>
        <w:t>Blues</w:t>
      </w:r>
      <w:r w:rsidR="0813BB45">
        <w:rPr/>
        <w:t xml:space="preserve"> is the direct ancestral root of rock and roll, and its DNA runs through </w:t>
      </w:r>
      <w:r w:rsidR="0813BB45">
        <w:rPr/>
        <w:t>virtually every</w:t>
      </w:r>
      <w:r w:rsidR="0813BB45">
        <w:rPr/>
        <w:t xml:space="preserve"> gen</w:t>
      </w:r>
      <w:r w:rsidR="0813BB45">
        <w:rPr/>
        <w:t>re of popular music produced in the 20th century.</w:t>
      </w:r>
    </w:p>
    <w:p w:rsidR="00B51BF6" w:rsidP="413886FB" w:rsidRDefault="00B51BF6" w14:paraId="4B94D5A5" w14:textId="77777777">
      <w:pPr>
        <w:pStyle w:val="Normal"/>
      </w:pPr>
    </w:p>
    <w:p w:rsidR="00B51BF6" w:rsidP="413886FB" w:rsidRDefault="00D060E3" w14:paraId="25DC7BC1" w14:textId="77777777">
      <w:pPr>
        <w:pStyle w:val="Heading2"/>
        <w:spacing w:before="440" w:after="100" w:line="312" w:lineRule="auto"/>
        <w:rPr>
          <w:rFonts w:ascii="Cambria" w:hAnsi="Cambria" w:eastAsia="Cambria" w:cs="Cambria"/>
          <w:color w:val="0D2B55"/>
          <w:sz w:val="30"/>
          <w:szCs w:val="30"/>
        </w:rPr>
      </w:pPr>
      <w:bookmarkStart w:name="_Toc284194923" w:id="1460655038"/>
      <w:bookmarkStart w:name="_Toc1032491166" w:id="1754512839"/>
      <w:r w:rsidRPr="413886FB" w:rsidR="0813BB45">
        <w:rPr>
          <w:rFonts w:ascii="Cambria" w:hAnsi="Cambria" w:eastAsia="Cambria" w:cs="Cambria"/>
          <w:color w:val="0D2B55"/>
          <w:sz w:val="30"/>
          <w:szCs w:val="30"/>
        </w:rPr>
        <w:t>4. Chicago Blues and the Great Migration</w:t>
      </w:r>
      <w:bookmarkEnd w:id="1460655038"/>
      <w:bookmarkEnd w:id="1754512839"/>
    </w:p>
    <w:p w:rsidR="00B51BF6" w:rsidRDefault="00B51BF6" w14:paraId="3DEEC669" w14:textId="77777777">
      <w:pPr>
        <w:pBdr>
          <w:top w:val="single" w:color="0D2B55" w:sz="6" w:space="0"/>
        </w:pBdr>
        <w:spacing w:after="200"/>
      </w:pPr>
    </w:p>
    <w:p w:rsidR="0813BB45" w:rsidP="413886FB" w:rsidRDefault="0813BB45" w14:paraId="7066B40B" w14:textId="794F2759">
      <w:pPr>
        <w:pStyle w:val="Normal"/>
      </w:pPr>
      <w:r w:rsidR="0813BB45">
        <w:rPr/>
        <w:t xml:space="preserve">The transformation of the blues from a rural Southern folk art into a nationally influential urban music genre is inseparable from one of the defining demographic events of 20th-century American history: the </w:t>
      </w:r>
      <w:r w:rsidR="0813BB45">
        <w:rPr/>
        <w:t>Great Migration</w:t>
      </w:r>
      <w:r w:rsidR="0813BB45">
        <w:rPr/>
        <w:t>.</w:t>
      </w:r>
    </w:p>
    <w:p w:rsidR="00B51BF6" w:rsidP="413886FB" w:rsidRDefault="00D060E3" w14:paraId="52C354DC" w14:textId="77777777">
      <w:pPr>
        <w:pStyle w:val="Heading3"/>
        <w:spacing w:before="240" w:after="80" w:line="312" w:lineRule="auto"/>
        <w:rPr>
          <w:rFonts w:ascii="Cambria" w:hAnsi="Cambria" w:eastAsia="Cambria" w:cs="Cambria"/>
          <w:color w:val="1A3A5C"/>
          <w:sz w:val="24"/>
          <w:szCs w:val="24"/>
        </w:rPr>
      </w:pPr>
      <w:bookmarkStart w:name="_Toc520545113" w:id="655448530"/>
      <w:bookmarkStart w:name="_Toc1913583007" w:id="626189578"/>
      <w:r w:rsidRPr="413886FB" w:rsidR="0813BB45">
        <w:rPr>
          <w:rFonts w:ascii="Cambria" w:hAnsi="Cambria" w:eastAsia="Cambria" w:cs="Cambria"/>
          <w:color w:val="1A3A5C"/>
          <w:sz w:val="24"/>
          <w:szCs w:val="24"/>
        </w:rPr>
        <w:t>The Great Migration (1910–1970)</w:t>
      </w:r>
      <w:bookmarkEnd w:id="655448530"/>
      <w:bookmarkEnd w:id="626189578"/>
    </w:p>
    <w:p w:rsidR="00B51BF6" w:rsidP="413886FB" w:rsidRDefault="00D060E3" w14:paraId="6FB56AE2" w14:textId="77777777">
      <w:pPr>
        <w:pStyle w:val="Normal"/>
      </w:pPr>
      <w:r w:rsidR="0813BB45">
        <w:rPr/>
        <w:t xml:space="preserve">Between 1910 and 1970, more than </w:t>
      </w:r>
      <w:r w:rsidR="0813BB45">
        <w:rPr/>
        <w:t>six million African Americans</w:t>
      </w:r>
      <w:r w:rsidR="0813BB45">
        <w:rPr/>
        <w:t xml:space="preserve"> relocated from the rural South to Northern and Midwestern industrial cities — Chicago, Detroit, Cleveland, St. Louis, and others — in search of economic opportunity, greater freedom, and escape from the violent enforcement of Jim Crow segregation. They brought their music with them.</w:t>
      </w:r>
    </w:p>
    <w:p w:rsidR="413886FB" w:rsidP="413886FB" w:rsidRDefault="413886FB" w14:paraId="5AEC9026" w14:textId="357CC320">
      <w:pPr>
        <w:pStyle w:val="Normal"/>
      </w:pPr>
    </w:p>
    <w:p w:rsidR="00B51BF6" w:rsidP="413886FB" w:rsidRDefault="00D060E3" w14:paraId="769E8AD8" w14:textId="77777777">
      <w:pPr>
        <w:pStyle w:val="Normal"/>
      </w:pPr>
      <w:r w:rsidR="0813BB45">
        <w:rPr/>
        <w:t>Chicago's South Side became the most consequential destination for blues musicians. The city's density, its thriving Black commercial culture, its clubs and bars and record stores, and the electricity that powered both its factories and its instruments created the conditions for a radical transformation of the music.</w:t>
      </w:r>
    </w:p>
    <w:p w:rsidR="00B51BF6" w:rsidP="413886FB" w:rsidRDefault="00D060E3" w14:paraId="560DA2A2" w14:textId="77777777">
      <w:pPr>
        <w:pStyle w:val="Heading3"/>
        <w:spacing w:before="240" w:after="80" w:line="312" w:lineRule="auto"/>
        <w:rPr>
          <w:rFonts w:ascii="Cambria" w:hAnsi="Cambria" w:eastAsia="Cambria" w:cs="Cambria"/>
          <w:color w:val="1A3A5C"/>
          <w:sz w:val="24"/>
          <w:szCs w:val="24"/>
        </w:rPr>
      </w:pPr>
      <w:bookmarkStart w:name="_Toc195699412" w:id="1536136848"/>
      <w:bookmarkStart w:name="_Toc1665980670" w:id="1123490476"/>
      <w:r w:rsidRPr="413886FB" w:rsidR="0813BB45">
        <w:rPr>
          <w:rFonts w:ascii="Cambria" w:hAnsi="Cambria" w:eastAsia="Cambria" w:cs="Cambria"/>
          <w:color w:val="1A3A5C"/>
          <w:sz w:val="24"/>
          <w:szCs w:val="24"/>
        </w:rPr>
        <w:t>The Electrification of the Blues</w:t>
      </w:r>
      <w:bookmarkEnd w:id="1536136848"/>
      <w:bookmarkEnd w:id="1123490476"/>
    </w:p>
    <w:p w:rsidR="00B51BF6" w:rsidP="413886FB" w:rsidRDefault="00D060E3" w14:paraId="65586D10" w14:textId="77777777">
      <w:pPr>
        <w:pStyle w:val="Normal"/>
      </w:pPr>
      <w:r w:rsidR="0813BB45">
        <w:rPr/>
        <w:t xml:space="preserve">The defining sonic shift of Chicago blues was the move from </w:t>
      </w:r>
      <w:r w:rsidR="0813BB45">
        <w:rPr/>
        <w:t>acoustic to electric</w:t>
      </w:r>
      <w:r w:rsidR="0813BB45">
        <w:rPr/>
        <w:t xml:space="preserve"> — and from the lone performer to the </w:t>
      </w:r>
      <w:r w:rsidR="0813BB45">
        <w:rPr/>
        <w:t>ensemble</w:t>
      </w:r>
      <w:r w:rsidR="0813BB45">
        <w:rPr/>
        <w:t>. The electric guitar, amplified to be heard over the noise of crowded clubs, was joined by electric bass, harmonica through a microphone and amplifier, drums, and keyboard. The result was a band sound with volume, attack, and power suited to the urban environment.</w:t>
      </w:r>
    </w:p>
    <w:p w:rsidR="00B51BF6" w:rsidP="413886FB" w:rsidRDefault="00D060E3" w14:paraId="5768B5F1" w14:textId="77777777">
      <w:pPr>
        <w:pStyle w:val="Heading3"/>
        <w:spacing w:before="240" w:after="80" w:line="312" w:lineRule="auto"/>
        <w:rPr>
          <w:rFonts w:ascii="Cambria" w:hAnsi="Cambria" w:eastAsia="Cambria" w:cs="Cambria"/>
          <w:color w:val="1A3A5C"/>
          <w:sz w:val="24"/>
          <w:szCs w:val="24"/>
        </w:rPr>
      </w:pPr>
      <w:bookmarkStart w:name="_Toc633394220" w:id="1914766638"/>
      <w:bookmarkStart w:name="_Toc1585809032" w:id="30598208"/>
      <w:r w:rsidRPr="413886FB" w:rsidR="0813BB45">
        <w:rPr>
          <w:rFonts w:ascii="Cambria" w:hAnsi="Cambria" w:eastAsia="Cambria" w:cs="Cambria"/>
          <w:color w:val="1A3A5C"/>
          <w:sz w:val="24"/>
          <w:szCs w:val="24"/>
        </w:rPr>
        <w:t>Chess Records and the Chicago Sound</w:t>
      </w:r>
      <w:bookmarkEnd w:id="1914766638"/>
      <w:bookmarkEnd w:id="30598208"/>
    </w:p>
    <w:p w:rsidR="00B51BF6" w:rsidP="413886FB" w:rsidRDefault="00D060E3" w14:paraId="0A151E97" w14:textId="77777777">
      <w:pPr>
        <w:pStyle w:val="Normal"/>
      </w:pPr>
      <w:r w:rsidR="0813BB45">
        <w:rPr/>
        <w:t xml:space="preserve">No institution was more central to the consolidation of Chicago blues than </w:t>
      </w:r>
      <w:r w:rsidR="0813BB45">
        <w:rPr/>
        <w:t>Chess Records</w:t>
      </w:r>
      <w:r w:rsidR="0813BB45">
        <w:rPr/>
        <w:t>, founded in 1950 by Leonard and Phil Chess on Chicago's South Side. Chess served as both a recording house and a distribution network, bringing the Chicago sound to Black audiences across the country and, eventually, to a worldwide audience through the records that British musicians collected and imitated in the early 1960s.</w:t>
      </w:r>
    </w:p>
    <w:p w:rsidR="413886FB" w:rsidP="413886FB" w:rsidRDefault="413886FB" w14:paraId="49B9CE42" w14:textId="575B3872">
      <w:pPr>
        <w:pStyle w:val="Heading3"/>
        <w:spacing w:before="240" w:after="80" w:line="312" w:lineRule="auto"/>
        <w:rPr>
          <w:rFonts w:ascii="Cambria" w:hAnsi="Cambria" w:eastAsia="Cambria" w:cs="Cambria"/>
          <w:color w:val="1A3A5C"/>
          <w:sz w:val="24"/>
          <w:szCs w:val="24"/>
        </w:rPr>
      </w:pPr>
    </w:p>
    <w:p w:rsidR="00B51BF6" w:rsidP="413886FB" w:rsidRDefault="00D060E3" w14:paraId="7FA6CAF8" w14:textId="77777777">
      <w:pPr>
        <w:pStyle w:val="Heading3"/>
        <w:spacing w:before="240" w:after="80" w:line="312" w:lineRule="auto"/>
        <w:rPr>
          <w:rFonts w:ascii="Cambria" w:hAnsi="Cambria" w:eastAsia="Cambria" w:cs="Cambria"/>
          <w:color w:val="1A3A5C"/>
          <w:sz w:val="24"/>
          <w:szCs w:val="24"/>
        </w:rPr>
      </w:pPr>
      <w:bookmarkStart w:name="_Toc848982326" w:id="698165885"/>
      <w:bookmarkStart w:name="_Toc1464944236" w:id="938888980"/>
      <w:r w:rsidRPr="413886FB" w:rsidR="0813BB45">
        <w:rPr>
          <w:rFonts w:ascii="Cambria" w:hAnsi="Cambria" w:eastAsia="Cambria" w:cs="Cambria"/>
          <w:color w:val="1A3A5C"/>
          <w:sz w:val="24"/>
          <w:szCs w:val="24"/>
        </w:rPr>
        <w:t>Key Figures</w:t>
      </w:r>
      <w:bookmarkEnd w:id="698165885"/>
      <w:bookmarkEnd w:id="938888980"/>
    </w:p>
    <w:p w:rsidR="00B51BF6" w:rsidP="413886FB" w:rsidRDefault="00D060E3" w14:paraId="234AB978" w14:textId="77777777">
      <w:pPr>
        <w:pStyle w:val="ListParagraph"/>
        <w:rPr/>
      </w:pPr>
      <w:r w:rsidR="0813BB45">
        <w:rPr/>
        <w:t>Muddy Waters</w:t>
      </w:r>
      <w:r w:rsidR="0813BB45">
        <w:rPr/>
        <w:t xml:space="preserve"> (McKinley Morganfield, 1913–1983) — The towering figure of Chicago blues. Recorded by Alan Lomax for the Library of Congress in 1941 while still in Mississippi; arrived in Chicago in 1943 and electrified the Delta sound. His Chess debut, "I Can't Be Satisfied" (1948), defined the Chicago blues template. Direct influence on the Rolling Stones, who named themselves after one of his songs.</w:t>
      </w:r>
    </w:p>
    <w:p w:rsidR="413886FB" w:rsidP="413886FB" w:rsidRDefault="413886FB" w14:paraId="7B8C4FA2" w14:textId="74369B39">
      <w:pPr>
        <w:pStyle w:val="Normal"/>
      </w:pPr>
    </w:p>
    <w:p w:rsidR="00B51BF6" w:rsidP="413886FB" w:rsidRDefault="00D060E3" w14:paraId="4437B254" w14:textId="77777777">
      <w:pPr>
        <w:pStyle w:val="ListParagraph"/>
        <w:rPr/>
      </w:pPr>
      <w:r w:rsidR="0813BB45">
        <w:rPr/>
        <w:t>Howlin' Wolf</w:t>
      </w:r>
      <w:r w:rsidR="0813BB45">
        <w:rPr/>
        <w:t xml:space="preserve"> (Chester Burnett, 1910–1976) — Possessed of one of the most powerful and distinctive voices in blues history; his recordings of "Smokestack Lightning" and "Spoonful" are canonical blues texts.</w:t>
      </w:r>
    </w:p>
    <w:p w:rsidR="413886FB" w:rsidP="413886FB" w:rsidRDefault="413886FB" w14:paraId="6AAA0094" w14:textId="2EA21CD8">
      <w:pPr>
        <w:pStyle w:val="Normal"/>
      </w:pPr>
    </w:p>
    <w:p w:rsidR="00B51BF6" w:rsidP="413886FB" w:rsidRDefault="00D060E3" w14:paraId="0E94C5E3" w14:textId="77777777">
      <w:pPr>
        <w:pStyle w:val="ListParagraph"/>
        <w:rPr/>
      </w:pPr>
      <w:r w:rsidR="0813BB45">
        <w:rPr/>
        <w:t>Willie Dixon</w:t>
      </w:r>
      <w:r w:rsidR="0813BB45">
        <w:rPr/>
        <w:t xml:space="preserve"> (1915–1992) — Bassist, composer, and producer whose songs — "Hoochie Coochie Man," "Little Red Rooster," "I Just Want to Make Love to You" — became the core repertoire of Chicago blues and, through the British Invasion, of rock and roll.</w:t>
      </w:r>
    </w:p>
    <w:p w:rsidR="413886FB" w:rsidP="413886FB" w:rsidRDefault="413886FB" w14:paraId="68E70BF3" w14:textId="7208848D">
      <w:pPr>
        <w:pStyle w:val="Normal"/>
      </w:pPr>
    </w:p>
    <w:p w:rsidR="00B51BF6" w:rsidP="413886FB" w:rsidRDefault="00D060E3" w14:paraId="2EEB90F4" w14:textId="77777777">
      <w:pPr>
        <w:pStyle w:val="ListParagraph"/>
        <w:rPr/>
      </w:pPr>
      <w:r w:rsidR="0813BB45">
        <w:rPr/>
        <w:t>Little Walter</w:t>
      </w:r>
      <w:r w:rsidR="0813BB45">
        <w:rPr/>
        <w:t xml:space="preserve"> (Marion Walter Jacobs, 1930–1968) — Revolutionized the harmonica by amplifying it, effectively turning it into a lead instrument capable of matching the electric guitar in power and expressiveness.</w:t>
      </w:r>
    </w:p>
    <w:p w:rsidR="413886FB" w:rsidP="413886FB" w:rsidRDefault="413886FB" w14:paraId="26319D3F" w14:textId="3DD7E0EE">
      <w:pPr>
        <w:pStyle w:val="Normal"/>
      </w:pPr>
    </w:p>
    <w:p w:rsidR="00B51BF6" w:rsidP="413886FB" w:rsidRDefault="00D060E3" w14:paraId="7EF523FC" w14:textId="77777777">
      <w:pPr>
        <w:pStyle w:val="ListParagraph"/>
        <w:rPr/>
      </w:pPr>
      <w:r w:rsidR="0813BB45">
        <w:rPr/>
        <w:t>Sonny Boy Williamson II</w:t>
      </w:r>
      <w:r w:rsidR="0813BB45">
        <w:rPr/>
        <w:t xml:space="preserve"> (Aleck Miller, 1912–1965) — A formidable harmonica player and performer whose influence extended to British Invasion musicians who sought him out for touring collaborations.</w:t>
      </w:r>
    </w:p>
    <w:p w:rsidR="413886FB" w:rsidP="413886FB" w:rsidRDefault="413886FB" w14:paraId="5EB254F4" w14:textId="166F5F2F">
      <w:pPr>
        <w:pStyle w:val="Normal"/>
      </w:pPr>
    </w:p>
    <w:p w:rsidR="00B51BF6" w:rsidP="413886FB" w:rsidRDefault="00D060E3" w14:paraId="3BC654C3" w14:textId="77777777">
      <w:pPr>
        <w:pStyle w:val="Heading3"/>
        <w:spacing w:before="240" w:after="80" w:line="312" w:lineRule="auto"/>
        <w:rPr>
          <w:rFonts w:ascii="Cambria" w:hAnsi="Cambria" w:eastAsia="Cambria" w:cs="Cambria"/>
          <w:color w:val="1A3A5C"/>
          <w:sz w:val="24"/>
          <w:szCs w:val="24"/>
        </w:rPr>
      </w:pPr>
      <w:bookmarkStart w:name="_Toc435882242" w:id="834148549"/>
      <w:bookmarkStart w:name="_Toc444205663" w:id="1817691916"/>
      <w:r w:rsidRPr="413886FB" w:rsidR="0813BB45">
        <w:rPr>
          <w:rFonts w:ascii="Cambria" w:hAnsi="Cambria" w:eastAsia="Cambria" w:cs="Cambria"/>
          <w:color w:val="1A3A5C"/>
          <w:sz w:val="24"/>
          <w:szCs w:val="24"/>
        </w:rPr>
        <w:t>Other Urban Blues Centers</w:t>
      </w:r>
      <w:bookmarkEnd w:id="834148549"/>
      <w:bookmarkEnd w:id="1817691916"/>
    </w:p>
    <w:p w:rsidR="00B51BF6" w:rsidP="413886FB" w:rsidRDefault="00D060E3" w14:paraId="3734EE66" w14:textId="77777777">
      <w:pPr>
        <w:pStyle w:val="Normal"/>
      </w:pPr>
      <w:r w:rsidR="0813BB45">
        <w:rPr/>
        <w:t xml:space="preserve">Chicago was the dominant urban blues center but not the only one. </w:t>
      </w:r>
      <w:r w:rsidR="0813BB45">
        <w:rPr/>
        <w:t>Detroit</w:t>
      </w:r>
      <w:r w:rsidR="0813BB45">
        <w:rPr/>
        <w:t xml:space="preserve"> produced </w:t>
      </w:r>
      <w:r w:rsidR="0813BB45">
        <w:rPr/>
        <w:t>John Lee Hooker</w:t>
      </w:r>
      <w:r w:rsidR="0813BB45">
        <w:rPr/>
        <w:t xml:space="preserve">, whose droning, hypnotic style was wholly his own. </w:t>
      </w:r>
      <w:r w:rsidR="0813BB45">
        <w:rPr/>
        <w:t>Memphis</w:t>
      </w:r>
      <w:r w:rsidR="0813BB45">
        <w:rPr/>
        <w:t xml:space="preserve"> sustained a vibrant scene through Sun Records and Beale Street. </w:t>
      </w:r>
      <w:r w:rsidR="0813BB45">
        <w:rPr/>
        <w:t>St. Louis</w:t>
      </w:r>
      <w:r w:rsidR="0813BB45">
        <w:rPr/>
        <w:t xml:space="preserve"> contributed its own chapter to the urban blues story. Each city inflected the music with its own character while sharing the fundamental inheritance from the rural South.</w:t>
      </w:r>
    </w:p>
    <w:p w:rsidR="00B51BF6" w:rsidP="413886FB" w:rsidRDefault="00D060E3" w14:paraId="7314A1A8" w14:textId="77777777">
      <w:pPr>
        <w:pStyle w:val="Heading2"/>
        <w:spacing w:before="440" w:after="100" w:line="312" w:lineRule="auto"/>
        <w:rPr>
          <w:rFonts w:ascii="Cambria" w:hAnsi="Cambria" w:eastAsia="Cambria" w:cs="Cambria"/>
          <w:color w:val="0D2B55"/>
          <w:sz w:val="30"/>
          <w:szCs w:val="30"/>
        </w:rPr>
      </w:pPr>
      <w:bookmarkStart w:name="_Toc448734321" w:id="1245102850"/>
      <w:bookmarkStart w:name="_Toc2090897869" w:id="297412834"/>
      <w:r w:rsidRPr="413886FB" w:rsidR="0813BB45">
        <w:rPr>
          <w:rFonts w:ascii="Cambria" w:hAnsi="Cambria" w:eastAsia="Cambria" w:cs="Cambria"/>
          <w:color w:val="0D2B55"/>
          <w:sz w:val="30"/>
          <w:szCs w:val="30"/>
        </w:rPr>
        <w:t>5. Regional Styles</w:t>
      </w:r>
      <w:bookmarkEnd w:id="1245102850"/>
      <w:bookmarkEnd w:id="297412834"/>
    </w:p>
    <w:p w:rsidR="00B51BF6" w:rsidRDefault="00B51BF6" w14:paraId="45FB0818" w14:textId="77777777">
      <w:pPr>
        <w:pBdr>
          <w:top w:val="single" w:color="0D2B55" w:sz="6" w:space="0"/>
        </w:pBdr>
        <w:spacing w:after="200"/>
      </w:pPr>
    </w:p>
    <w:p w:rsidR="00B51BF6" w:rsidP="413886FB" w:rsidRDefault="00B51BF6" w14:paraId="049F31CB" w14:textId="7361F96A">
      <w:pPr>
        <w:pStyle w:val="Normal"/>
      </w:pPr>
      <w:r w:rsidR="0813BB45">
        <w:rPr/>
        <w:t xml:space="preserve">The blues </w:t>
      </w:r>
      <w:r w:rsidR="5CBE1553">
        <w:rPr/>
        <w:t>were</w:t>
      </w:r>
      <w:r w:rsidR="0813BB45">
        <w:rPr/>
        <w:t xml:space="preserve"> never monolithic. While the Mississippi Delta and Chicago dominate the popular historical narrative, the tradition encompasses a rich variety of regional styles, each shaped by local culture, instrumentation preferences, and social context. The table below summarizes the major regional traditions.</w:t>
      </w:r>
    </w:p>
    <w:p w:rsidR="413886FB" w:rsidP="413886FB" w:rsidRDefault="413886FB" w14:paraId="335E4819" w14:textId="18D810E5">
      <w:pPr>
        <w:pStyle w:val="Normal"/>
      </w:pPr>
    </w:p>
    <w:tbl>
      <w:tblPr>
        <w:tblW w:w="5000" w:type="pct"/>
        <w:tblInd w:w="-3" w:type="dxa"/>
        <w:tblBorders>
          <w:top w:val="single" w:color="E5E7EB" w:sz="4" w:space="0"/>
          <w:left w:val="single" w:color="E5E7EB" w:sz="4" w:space="0"/>
          <w:bottom w:val="single" w:color="E5E7EB" w:sz="4" w:space="0"/>
          <w:right w:val="single" w:color="E5E7EB" w:sz="4" w:space="0"/>
          <w:insideH w:val="single" w:color="E5E7EB" w:sz="4" w:space="0"/>
          <w:insideV w:val="single" w:color="E5E7EB" w:sz="4" w:space="0"/>
        </w:tblBorders>
        <w:tblCellMar>
          <w:left w:w="10" w:type="dxa"/>
          <w:right w:w="10" w:type="dxa"/>
        </w:tblCellMar>
        <w:tblLook w:val="04A0" w:firstRow="1" w:lastRow="0" w:firstColumn="1" w:lastColumn="0" w:noHBand="0" w:noVBand="1"/>
      </w:tblPr>
      <w:tblGrid>
        <w:gridCol w:w="1612"/>
        <w:gridCol w:w="2276"/>
        <w:gridCol w:w="3385"/>
        <w:gridCol w:w="2077"/>
      </w:tblGrid>
      <w:tr w:rsidR="00B51BF6" w:rsidTr="413886FB" w14:paraId="4BBFCF4E" w14:textId="77777777">
        <w:tblPrEx>
          <w:tblCellMar>
            <w:top w:w="0" w:type="dxa"/>
            <w:bottom w:w="0" w:type="dxa"/>
          </w:tblCellMar>
        </w:tblPrEx>
        <w:trPr>
          <w:tblHeader/>
        </w:trPr>
        <w:tc>
          <w:tcPr>
            <w:tcW w:w="650" w:type="pct"/>
            <w:shd w:val="clear" w:color="auto" w:fill="0D2B55"/>
            <w:tcMar>
              <w:top w:w="90" w:type="dxa"/>
              <w:left w:w="150" w:type="dxa"/>
              <w:bottom w:w="90" w:type="dxa"/>
              <w:right w:w="150" w:type="dxa"/>
            </w:tcMar>
          </w:tcPr>
          <w:p w:rsidR="00B51BF6" w:rsidP="413886FB" w:rsidRDefault="00D060E3" w14:paraId="340318D0" w14:textId="77777777">
            <w:pPr>
              <w:rPr>
                <w:rFonts w:ascii="Calibri" w:hAnsi="Calibri" w:eastAsia="Calibri" w:cs="Calibri" w:asciiTheme="minorAscii" w:hAnsiTheme="minorAscii" w:eastAsiaTheme="minorAscii" w:cstheme="minorAscii"/>
                <w:b w:val="1"/>
                <w:bCs w:val="1"/>
                <w:color w:val="FFFFFF" w:themeColor="background1" w:themeTint="FF" w:themeShade="FF"/>
                <w:sz w:val="21"/>
                <w:szCs w:val="21"/>
              </w:rPr>
            </w:pPr>
            <w:r w:rsidRPr="413886FB" w:rsidR="0813BB45">
              <w:rPr>
                <w:rFonts w:ascii="Calibri" w:hAnsi="Calibri" w:eastAsia="Calibri" w:cs="Calibri" w:asciiTheme="minorAscii" w:hAnsiTheme="minorAscii" w:eastAsiaTheme="minorAscii" w:cstheme="minorAscii"/>
                <w:b w:val="1"/>
                <w:bCs w:val="1"/>
                <w:color w:val="FFFFFF" w:themeColor="background1" w:themeTint="FF" w:themeShade="FF"/>
                <w:sz w:val="21"/>
                <w:szCs w:val="21"/>
              </w:rPr>
              <w:t>Style</w:t>
            </w:r>
          </w:p>
        </w:tc>
        <w:tc>
          <w:tcPr>
            <w:tcW w:w="750" w:type="pct"/>
            <w:shd w:val="clear" w:color="auto" w:fill="0D2B55"/>
            <w:tcMar>
              <w:top w:w="90" w:type="dxa"/>
              <w:left w:w="150" w:type="dxa"/>
              <w:bottom w:w="90" w:type="dxa"/>
              <w:right w:w="150" w:type="dxa"/>
            </w:tcMar>
          </w:tcPr>
          <w:p w:rsidR="00B51BF6" w:rsidP="413886FB" w:rsidRDefault="00D060E3" w14:paraId="455C471F" w14:textId="77777777">
            <w:pPr>
              <w:rPr>
                <w:rFonts w:ascii="Calibri" w:hAnsi="Calibri" w:eastAsia="Calibri" w:cs="Calibri" w:asciiTheme="minorAscii" w:hAnsiTheme="minorAscii" w:eastAsiaTheme="minorAscii" w:cstheme="minorAscii"/>
                <w:b w:val="1"/>
                <w:bCs w:val="1"/>
                <w:color w:val="FFFFFF" w:themeColor="background1" w:themeTint="FF" w:themeShade="FF"/>
                <w:sz w:val="21"/>
                <w:szCs w:val="21"/>
              </w:rPr>
            </w:pPr>
            <w:r w:rsidRPr="413886FB" w:rsidR="0813BB45">
              <w:rPr>
                <w:rFonts w:ascii="Calibri" w:hAnsi="Calibri" w:eastAsia="Calibri" w:cs="Calibri" w:asciiTheme="minorAscii" w:hAnsiTheme="minorAscii" w:eastAsiaTheme="minorAscii" w:cstheme="minorAscii"/>
                <w:b w:val="1"/>
                <w:bCs w:val="1"/>
                <w:color w:val="FFFFFF" w:themeColor="background1" w:themeTint="FF" w:themeShade="FF"/>
                <w:sz w:val="21"/>
                <w:szCs w:val="21"/>
              </w:rPr>
              <w:t>Region</w:t>
            </w:r>
          </w:p>
        </w:tc>
        <w:tc>
          <w:tcPr>
            <w:tcW w:w="2150" w:type="pct"/>
            <w:shd w:val="clear" w:color="auto" w:fill="0D2B55"/>
            <w:tcMar>
              <w:top w:w="90" w:type="dxa"/>
              <w:left w:w="150" w:type="dxa"/>
              <w:bottom w:w="90" w:type="dxa"/>
              <w:right w:w="150" w:type="dxa"/>
            </w:tcMar>
          </w:tcPr>
          <w:p w:rsidR="00B51BF6" w:rsidP="413886FB" w:rsidRDefault="00D060E3" w14:paraId="710FC870" w14:textId="77777777">
            <w:pPr>
              <w:rPr>
                <w:rFonts w:ascii="Calibri" w:hAnsi="Calibri" w:eastAsia="Calibri" w:cs="Calibri" w:asciiTheme="minorAscii" w:hAnsiTheme="minorAscii" w:eastAsiaTheme="minorAscii" w:cstheme="minorAscii"/>
                <w:b w:val="1"/>
                <w:bCs w:val="1"/>
                <w:color w:val="FFFFFF" w:themeColor="background1" w:themeTint="FF" w:themeShade="FF"/>
                <w:sz w:val="21"/>
                <w:szCs w:val="21"/>
              </w:rPr>
            </w:pPr>
            <w:r w:rsidRPr="413886FB" w:rsidR="0813BB45">
              <w:rPr>
                <w:rFonts w:ascii="Calibri" w:hAnsi="Calibri" w:eastAsia="Calibri" w:cs="Calibri" w:asciiTheme="minorAscii" w:hAnsiTheme="minorAscii" w:eastAsiaTheme="minorAscii" w:cstheme="minorAscii"/>
                <w:b w:val="1"/>
                <w:bCs w:val="1"/>
                <w:color w:val="FFFFFF" w:themeColor="background1" w:themeTint="FF" w:themeShade="FF"/>
                <w:sz w:val="21"/>
                <w:szCs w:val="21"/>
              </w:rPr>
              <w:t>Defining Characteristics</w:t>
            </w:r>
          </w:p>
        </w:tc>
        <w:tc>
          <w:tcPr>
            <w:tcW w:w="1450" w:type="pct"/>
            <w:shd w:val="clear" w:color="auto" w:fill="0D2B55"/>
            <w:tcMar>
              <w:top w:w="90" w:type="dxa"/>
              <w:left w:w="150" w:type="dxa"/>
              <w:bottom w:w="90" w:type="dxa"/>
              <w:right w:w="150" w:type="dxa"/>
            </w:tcMar>
          </w:tcPr>
          <w:p w:rsidR="00B51BF6" w:rsidP="413886FB" w:rsidRDefault="00D060E3" w14:paraId="74F04296" w14:textId="77777777">
            <w:pPr>
              <w:rPr>
                <w:rFonts w:ascii="Calibri" w:hAnsi="Calibri" w:eastAsia="Calibri" w:cs="Calibri" w:asciiTheme="minorAscii" w:hAnsiTheme="minorAscii" w:eastAsiaTheme="minorAscii" w:cstheme="minorAscii"/>
                <w:b w:val="1"/>
                <w:bCs w:val="1"/>
                <w:color w:val="FFFFFF" w:themeColor="background1" w:themeTint="FF" w:themeShade="FF"/>
                <w:sz w:val="21"/>
                <w:szCs w:val="21"/>
              </w:rPr>
            </w:pPr>
            <w:r w:rsidRPr="413886FB" w:rsidR="0813BB45">
              <w:rPr>
                <w:rFonts w:ascii="Calibri" w:hAnsi="Calibri" w:eastAsia="Calibri" w:cs="Calibri" w:asciiTheme="minorAscii" w:hAnsiTheme="minorAscii" w:eastAsiaTheme="minorAscii" w:cstheme="minorAscii"/>
                <w:b w:val="1"/>
                <w:bCs w:val="1"/>
                <w:color w:val="FFFFFF" w:themeColor="background1" w:themeTint="FF" w:themeShade="FF"/>
                <w:sz w:val="21"/>
                <w:szCs w:val="21"/>
              </w:rPr>
              <w:t>Key Artists</w:t>
            </w:r>
          </w:p>
        </w:tc>
      </w:tr>
      <w:tr w:rsidR="00B51BF6" w:rsidTr="413886FB" w14:paraId="39083956" w14:textId="77777777">
        <w:tblPrEx>
          <w:tblCellMar>
            <w:top w:w="0" w:type="dxa"/>
            <w:bottom w:w="0" w:type="dxa"/>
          </w:tblCellMar>
        </w:tblPrEx>
        <w:tc>
          <w:tcPr>
            <w:tcW w:w="650" w:type="pct"/>
            <w:tcMar>
              <w:top w:w="90" w:type="dxa"/>
              <w:left w:w="150" w:type="dxa"/>
              <w:bottom w:w="90" w:type="dxa"/>
              <w:right w:w="150" w:type="dxa"/>
            </w:tcMar>
          </w:tcPr>
          <w:p w:rsidR="00B51BF6" w:rsidP="413886FB" w:rsidRDefault="00D060E3" w14:paraId="0043856D" w14:textId="77777777">
            <w:pPr>
              <w:rPr>
                <w:rFonts w:ascii="Calibri" w:hAnsi="Calibri" w:eastAsia="Calibri" w:cs="Calibri" w:asciiTheme="minorAscii" w:hAnsiTheme="minorAscii" w:eastAsiaTheme="minorAscii" w:cstheme="minorAscii"/>
                <w:b w:val="1"/>
                <w:bCs w:val="1"/>
                <w:color w:val="1A1A1A"/>
                <w:sz w:val="23"/>
                <w:szCs w:val="23"/>
              </w:rPr>
            </w:pPr>
            <w:r w:rsidRPr="413886FB" w:rsidR="0813BB45">
              <w:rPr>
                <w:rFonts w:ascii="Calibri" w:hAnsi="Calibri" w:eastAsia="Calibri" w:cs="Calibri" w:asciiTheme="minorAscii" w:hAnsiTheme="minorAscii" w:eastAsiaTheme="minorAscii" w:cstheme="minorAscii"/>
                <w:b w:val="1"/>
                <w:bCs w:val="1"/>
                <w:color w:val="1A1A1A"/>
                <w:sz w:val="23"/>
                <w:szCs w:val="23"/>
              </w:rPr>
              <w:t>Piedmont Blues</w:t>
            </w:r>
          </w:p>
        </w:tc>
        <w:tc>
          <w:tcPr>
            <w:tcW w:w="750" w:type="pct"/>
            <w:tcMar>
              <w:top w:w="90" w:type="dxa"/>
              <w:left w:w="150" w:type="dxa"/>
              <w:bottom w:w="90" w:type="dxa"/>
              <w:right w:w="150" w:type="dxa"/>
            </w:tcMar>
          </w:tcPr>
          <w:p w:rsidR="00B51BF6" w:rsidP="413886FB" w:rsidRDefault="00D060E3" w14:paraId="725258FB" w14:textId="77777777">
            <w:pPr>
              <w:rPr>
                <w:rFonts w:ascii="Calibri" w:hAnsi="Calibri" w:eastAsia="Calibri" w:cs="Calibri" w:asciiTheme="minorAscii" w:hAnsiTheme="minorAscii" w:eastAsiaTheme="minorAscii" w:cstheme="minorAscii"/>
                <w:color w:val="1A1A1A"/>
                <w:sz w:val="23"/>
                <w:szCs w:val="23"/>
              </w:rPr>
            </w:pPr>
            <w:r w:rsidRPr="413886FB" w:rsidR="0813BB45">
              <w:rPr>
                <w:rFonts w:ascii="Calibri" w:hAnsi="Calibri" w:eastAsia="Calibri" w:cs="Calibri" w:asciiTheme="minorAscii" w:hAnsiTheme="minorAscii" w:eastAsiaTheme="minorAscii" w:cstheme="minorAscii"/>
                <w:color w:val="1A1A1A"/>
                <w:sz w:val="23"/>
                <w:szCs w:val="23"/>
              </w:rPr>
              <w:t>Georgia, the Carolinas</w:t>
            </w:r>
          </w:p>
        </w:tc>
        <w:tc>
          <w:tcPr>
            <w:tcW w:w="2150" w:type="pct"/>
            <w:tcMar>
              <w:top w:w="90" w:type="dxa"/>
              <w:left w:w="150" w:type="dxa"/>
              <w:bottom w:w="90" w:type="dxa"/>
              <w:right w:w="150" w:type="dxa"/>
            </w:tcMar>
          </w:tcPr>
          <w:p w:rsidR="00B51BF6" w:rsidP="413886FB" w:rsidRDefault="00D060E3" w14:paraId="7FF414ED" w14:textId="77777777">
            <w:pPr>
              <w:rPr>
                <w:rFonts w:ascii="Calibri" w:hAnsi="Calibri" w:eastAsia="Calibri" w:cs="Calibri" w:asciiTheme="minorAscii" w:hAnsiTheme="minorAscii" w:eastAsiaTheme="minorAscii" w:cstheme="minorAscii"/>
                <w:color w:val="1A1A1A"/>
                <w:sz w:val="23"/>
                <w:szCs w:val="23"/>
              </w:rPr>
            </w:pPr>
            <w:r w:rsidRPr="413886FB" w:rsidR="0813BB45">
              <w:rPr>
                <w:rFonts w:ascii="Calibri" w:hAnsi="Calibri" w:eastAsia="Calibri" w:cs="Calibri" w:asciiTheme="minorAscii" w:hAnsiTheme="minorAscii" w:eastAsiaTheme="minorAscii" w:cstheme="minorAscii"/>
                <w:color w:val="1A1A1A"/>
                <w:sz w:val="23"/>
                <w:szCs w:val="23"/>
              </w:rPr>
              <w:t>Fingerpicking technique; strong ragtime and parlor music influence; lighter, more melodic tone than Delta style; sophisticated chord voicings</w:t>
            </w:r>
          </w:p>
        </w:tc>
        <w:tc>
          <w:tcPr>
            <w:tcW w:w="1450" w:type="pct"/>
            <w:tcMar>
              <w:top w:w="90" w:type="dxa"/>
              <w:left w:w="150" w:type="dxa"/>
              <w:bottom w:w="90" w:type="dxa"/>
              <w:right w:w="150" w:type="dxa"/>
            </w:tcMar>
          </w:tcPr>
          <w:p w:rsidR="00B51BF6" w:rsidP="413886FB" w:rsidRDefault="00D060E3" w14:paraId="4C85A47F" w14:textId="77777777">
            <w:pPr>
              <w:rPr>
                <w:rFonts w:ascii="Calibri" w:hAnsi="Calibri" w:eastAsia="Calibri" w:cs="Calibri" w:asciiTheme="minorAscii" w:hAnsiTheme="minorAscii" w:eastAsiaTheme="minorAscii" w:cstheme="minorAscii"/>
                <w:color w:val="1A1A1A"/>
                <w:sz w:val="23"/>
                <w:szCs w:val="23"/>
              </w:rPr>
            </w:pPr>
            <w:r w:rsidRPr="413886FB" w:rsidR="0813BB45">
              <w:rPr>
                <w:rFonts w:ascii="Calibri" w:hAnsi="Calibri" w:eastAsia="Calibri" w:cs="Calibri" w:asciiTheme="minorAscii" w:hAnsiTheme="minorAscii" w:eastAsiaTheme="minorAscii" w:cstheme="minorAscii"/>
                <w:color w:val="1A1A1A"/>
                <w:sz w:val="23"/>
                <w:szCs w:val="23"/>
              </w:rPr>
              <w:t>Blind Willie McTell, Blind Boy Fuller, Rev. Gary Davis</w:t>
            </w:r>
          </w:p>
        </w:tc>
      </w:tr>
      <w:tr w:rsidR="00B51BF6" w:rsidTr="413886FB" w14:paraId="12CCDDB4" w14:textId="77777777">
        <w:tblPrEx>
          <w:tblCellMar>
            <w:top w:w="0" w:type="dxa"/>
            <w:bottom w:w="0" w:type="dxa"/>
          </w:tblCellMar>
        </w:tblPrEx>
        <w:tc>
          <w:tcPr>
            <w:tcW w:w="650" w:type="pct"/>
            <w:tcMar>
              <w:top w:w="90" w:type="dxa"/>
              <w:left w:w="150" w:type="dxa"/>
              <w:bottom w:w="90" w:type="dxa"/>
              <w:right w:w="150" w:type="dxa"/>
            </w:tcMar>
          </w:tcPr>
          <w:p w:rsidR="00B51BF6" w:rsidP="413886FB" w:rsidRDefault="00D060E3" w14:paraId="4DE6696C" w14:textId="77777777">
            <w:pPr>
              <w:rPr>
                <w:rFonts w:ascii="Calibri" w:hAnsi="Calibri" w:eastAsia="Calibri" w:cs="Calibri" w:asciiTheme="minorAscii" w:hAnsiTheme="minorAscii" w:eastAsiaTheme="minorAscii" w:cstheme="minorAscii"/>
                <w:b w:val="1"/>
                <w:bCs w:val="1"/>
                <w:color w:val="1A1A1A"/>
                <w:sz w:val="23"/>
                <w:szCs w:val="23"/>
              </w:rPr>
            </w:pPr>
            <w:r w:rsidRPr="413886FB" w:rsidR="0813BB45">
              <w:rPr>
                <w:rFonts w:ascii="Calibri" w:hAnsi="Calibri" w:eastAsia="Calibri" w:cs="Calibri" w:asciiTheme="minorAscii" w:hAnsiTheme="minorAscii" w:eastAsiaTheme="minorAscii" w:cstheme="minorAscii"/>
                <w:b w:val="1"/>
                <w:bCs w:val="1"/>
                <w:color w:val="1A1A1A"/>
                <w:sz w:val="23"/>
                <w:szCs w:val="23"/>
              </w:rPr>
              <w:t>Texas Blues</w:t>
            </w:r>
          </w:p>
        </w:tc>
        <w:tc>
          <w:tcPr>
            <w:tcW w:w="750" w:type="pct"/>
            <w:tcMar>
              <w:top w:w="90" w:type="dxa"/>
              <w:left w:w="150" w:type="dxa"/>
              <w:bottom w:w="90" w:type="dxa"/>
              <w:right w:w="150" w:type="dxa"/>
            </w:tcMar>
          </w:tcPr>
          <w:p w:rsidR="00B51BF6" w:rsidP="413886FB" w:rsidRDefault="00D060E3" w14:paraId="366182DD" w14:textId="77777777">
            <w:pPr>
              <w:rPr>
                <w:rFonts w:ascii="Calibri" w:hAnsi="Calibri" w:eastAsia="Calibri" w:cs="Calibri" w:asciiTheme="minorAscii" w:hAnsiTheme="minorAscii" w:eastAsiaTheme="minorAscii" w:cstheme="minorAscii"/>
                <w:color w:val="1A1A1A"/>
                <w:sz w:val="23"/>
                <w:szCs w:val="23"/>
              </w:rPr>
            </w:pPr>
            <w:r w:rsidRPr="413886FB" w:rsidR="0813BB45">
              <w:rPr>
                <w:rFonts w:ascii="Calibri" w:hAnsi="Calibri" w:eastAsia="Calibri" w:cs="Calibri" w:asciiTheme="minorAscii" w:hAnsiTheme="minorAscii" w:eastAsiaTheme="minorAscii" w:cstheme="minorAscii"/>
                <w:color w:val="1A1A1A"/>
                <w:sz w:val="23"/>
                <w:szCs w:val="23"/>
              </w:rPr>
              <w:t>Texas</w:t>
            </w:r>
          </w:p>
        </w:tc>
        <w:tc>
          <w:tcPr>
            <w:tcW w:w="2150" w:type="pct"/>
            <w:tcMar>
              <w:top w:w="90" w:type="dxa"/>
              <w:left w:w="150" w:type="dxa"/>
              <w:bottom w:w="90" w:type="dxa"/>
              <w:right w:w="150" w:type="dxa"/>
            </w:tcMar>
          </w:tcPr>
          <w:p w:rsidR="00B51BF6" w:rsidP="413886FB" w:rsidRDefault="00D060E3" w14:paraId="31CE750A" w14:textId="77777777">
            <w:pPr>
              <w:rPr>
                <w:rFonts w:ascii="Calibri" w:hAnsi="Calibri" w:eastAsia="Calibri" w:cs="Calibri" w:asciiTheme="minorAscii" w:hAnsiTheme="minorAscii" w:eastAsiaTheme="minorAscii" w:cstheme="minorAscii"/>
                <w:color w:val="1A1A1A"/>
                <w:sz w:val="23"/>
                <w:szCs w:val="23"/>
              </w:rPr>
            </w:pPr>
            <w:r w:rsidRPr="413886FB" w:rsidR="0813BB45">
              <w:rPr>
                <w:rFonts w:ascii="Calibri" w:hAnsi="Calibri" w:eastAsia="Calibri" w:cs="Calibri" w:asciiTheme="minorAscii" w:hAnsiTheme="minorAscii" w:eastAsiaTheme="minorAscii" w:cstheme="minorAscii"/>
                <w:color w:val="1A1A1A"/>
                <w:sz w:val="23"/>
                <w:szCs w:val="23"/>
              </w:rPr>
              <w:t>Clear, open singing; single-string lead guitar picking; jazz and swing elements; smoother, more polished feel; later embraced electric guitar with great sophistication</w:t>
            </w:r>
          </w:p>
        </w:tc>
        <w:tc>
          <w:tcPr>
            <w:tcW w:w="1450" w:type="pct"/>
            <w:tcMar>
              <w:top w:w="90" w:type="dxa"/>
              <w:left w:w="150" w:type="dxa"/>
              <w:bottom w:w="90" w:type="dxa"/>
              <w:right w:w="150" w:type="dxa"/>
            </w:tcMar>
          </w:tcPr>
          <w:p w:rsidR="00B51BF6" w:rsidP="413886FB" w:rsidRDefault="00D060E3" w14:paraId="23132DF9" w14:textId="77777777">
            <w:pPr>
              <w:rPr>
                <w:rFonts w:ascii="Calibri" w:hAnsi="Calibri" w:eastAsia="Calibri" w:cs="Calibri" w:asciiTheme="minorAscii" w:hAnsiTheme="minorAscii" w:eastAsiaTheme="minorAscii" w:cstheme="minorAscii"/>
                <w:color w:val="1A1A1A"/>
                <w:sz w:val="23"/>
                <w:szCs w:val="23"/>
              </w:rPr>
            </w:pPr>
            <w:r w:rsidRPr="413886FB" w:rsidR="0813BB45">
              <w:rPr>
                <w:rFonts w:ascii="Calibri" w:hAnsi="Calibri" w:eastAsia="Calibri" w:cs="Calibri" w:asciiTheme="minorAscii" w:hAnsiTheme="minorAscii" w:eastAsiaTheme="minorAscii" w:cstheme="minorAscii"/>
                <w:color w:val="1A1A1A"/>
                <w:sz w:val="23"/>
                <w:szCs w:val="23"/>
              </w:rPr>
              <w:t>Blind Lemon Jefferson, T-Bone Walker, Stevie Ray Vaughan, Freddie King</w:t>
            </w:r>
          </w:p>
        </w:tc>
      </w:tr>
      <w:tr w:rsidR="00B51BF6" w:rsidTr="413886FB" w14:paraId="373DCFD7" w14:textId="77777777">
        <w:tblPrEx>
          <w:tblCellMar>
            <w:top w:w="0" w:type="dxa"/>
            <w:bottom w:w="0" w:type="dxa"/>
          </w:tblCellMar>
        </w:tblPrEx>
        <w:tc>
          <w:tcPr>
            <w:tcW w:w="650" w:type="pct"/>
            <w:tcMar>
              <w:top w:w="90" w:type="dxa"/>
              <w:left w:w="150" w:type="dxa"/>
              <w:bottom w:w="90" w:type="dxa"/>
              <w:right w:w="150" w:type="dxa"/>
            </w:tcMar>
          </w:tcPr>
          <w:p w:rsidR="00B51BF6" w:rsidP="413886FB" w:rsidRDefault="00D060E3" w14:paraId="0A14036F" w14:textId="77777777">
            <w:pPr>
              <w:rPr>
                <w:rFonts w:ascii="Calibri" w:hAnsi="Calibri" w:eastAsia="Calibri" w:cs="Calibri" w:asciiTheme="minorAscii" w:hAnsiTheme="minorAscii" w:eastAsiaTheme="minorAscii" w:cstheme="minorAscii"/>
                <w:b w:val="1"/>
                <w:bCs w:val="1"/>
                <w:color w:val="1A1A1A"/>
                <w:sz w:val="23"/>
                <w:szCs w:val="23"/>
              </w:rPr>
            </w:pPr>
            <w:r w:rsidRPr="413886FB" w:rsidR="0813BB45">
              <w:rPr>
                <w:rFonts w:ascii="Calibri" w:hAnsi="Calibri" w:eastAsia="Calibri" w:cs="Calibri" w:asciiTheme="minorAscii" w:hAnsiTheme="minorAscii" w:eastAsiaTheme="minorAscii" w:cstheme="minorAscii"/>
                <w:b w:val="1"/>
                <w:bCs w:val="1"/>
                <w:color w:val="1A1A1A"/>
                <w:sz w:val="23"/>
                <w:szCs w:val="23"/>
              </w:rPr>
              <w:t>Hill Country Blues</w:t>
            </w:r>
          </w:p>
        </w:tc>
        <w:tc>
          <w:tcPr>
            <w:tcW w:w="750" w:type="pct"/>
            <w:tcMar>
              <w:top w:w="90" w:type="dxa"/>
              <w:left w:w="150" w:type="dxa"/>
              <w:bottom w:w="90" w:type="dxa"/>
              <w:right w:w="150" w:type="dxa"/>
            </w:tcMar>
          </w:tcPr>
          <w:p w:rsidR="00B51BF6" w:rsidP="413886FB" w:rsidRDefault="00D060E3" w14:paraId="488945DB" w14:textId="77777777">
            <w:pPr>
              <w:rPr>
                <w:rFonts w:ascii="Calibri" w:hAnsi="Calibri" w:eastAsia="Calibri" w:cs="Calibri" w:asciiTheme="minorAscii" w:hAnsiTheme="minorAscii" w:eastAsiaTheme="minorAscii" w:cstheme="minorAscii"/>
                <w:color w:val="1A1A1A"/>
                <w:sz w:val="23"/>
                <w:szCs w:val="23"/>
              </w:rPr>
            </w:pPr>
            <w:r w:rsidRPr="413886FB" w:rsidR="0813BB45">
              <w:rPr>
                <w:rFonts w:ascii="Calibri" w:hAnsi="Calibri" w:eastAsia="Calibri" w:cs="Calibri" w:asciiTheme="minorAscii" w:hAnsiTheme="minorAscii" w:eastAsiaTheme="minorAscii" w:cstheme="minorAscii"/>
                <w:color w:val="1A1A1A"/>
                <w:sz w:val="23"/>
                <w:szCs w:val="23"/>
              </w:rPr>
              <w:t>North Mississippi (Hill Country)</w:t>
            </w:r>
          </w:p>
        </w:tc>
        <w:tc>
          <w:tcPr>
            <w:tcW w:w="2150" w:type="pct"/>
            <w:tcMar>
              <w:top w:w="90" w:type="dxa"/>
              <w:left w:w="150" w:type="dxa"/>
              <w:bottom w:w="90" w:type="dxa"/>
              <w:right w:w="150" w:type="dxa"/>
            </w:tcMar>
          </w:tcPr>
          <w:p w:rsidR="00B51BF6" w:rsidP="413886FB" w:rsidRDefault="00D060E3" w14:paraId="1937B41D" w14:textId="77777777">
            <w:pPr>
              <w:rPr>
                <w:rFonts w:ascii="Calibri" w:hAnsi="Calibri" w:eastAsia="Calibri" w:cs="Calibri" w:asciiTheme="minorAscii" w:hAnsiTheme="minorAscii" w:eastAsiaTheme="minorAscii" w:cstheme="minorAscii"/>
                <w:color w:val="1A1A1A"/>
                <w:sz w:val="23"/>
                <w:szCs w:val="23"/>
              </w:rPr>
            </w:pPr>
            <w:r w:rsidRPr="413886FB" w:rsidR="0813BB45">
              <w:rPr>
                <w:rFonts w:ascii="Calibri" w:hAnsi="Calibri" w:eastAsia="Calibri" w:cs="Calibri" w:asciiTheme="minorAscii" w:hAnsiTheme="minorAscii" w:eastAsiaTheme="minorAscii" w:cstheme="minorAscii"/>
                <w:color w:val="1A1A1A"/>
                <w:sz w:val="23"/>
                <w:szCs w:val="23"/>
              </w:rPr>
              <w:t>Hypnotic, drone-based repetition; trance-like rhythmic quality; less adherence to standard 12-bar structure; raw and primordial feel</w:t>
            </w:r>
          </w:p>
        </w:tc>
        <w:tc>
          <w:tcPr>
            <w:tcW w:w="1450" w:type="pct"/>
            <w:tcMar>
              <w:top w:w="90" w:type="dxa"/>
              <w:left w:w="150" w:type="dxa"/>
              <w:bottom w:w="90" w:type="dxa"/>
              <w:right w:w="150" w:type="dxa"/>
            </w:tcMar>
          </w:tcPr>
          <w:p w:rsidR="00B51BF6" w:rsidP="413886FB" w:rsidRDefault="00D060E3" w14:paraId="1C2C1C2C" w14:textId="77777777">
            <w:pPr>
              <w:rPr>
                <w:rFonts w:ascii="Calibri" w:hAnsi="Calibri" w:eastAsia="Calibri" w:cs="Calibri" w:asciiTheme="minorAscii" w:hAnsiTheme="minorAscii" w:eastAsiaTheme="minorAscii" w:cstheme="minorAscii"/>
                <w:color w:val="1A1A1A"/>
                <w:sz w:val="23"/>
                <w:szCs w:val="23"/>
              </w:rPr>
            </w:pPr>
            <w:r w:rsidRPr="413886FB" w:rsidR="0813BB45">
              <w:rPr>
                <w:rFonts w:ascii="Calibri" w:hAnsi="Calibri" w:eastAsia="Calibri" w:cs="Calibri" w:asciiTheme="minorAscii" w:hAnsiTheme="minorAscii" w:eastAsiaTheme="minorAscii" w:cstheme="minorAscii"/>
                <w:color w:val="1A1A1A"/>
                <w:sz w:val="23"/>
                <w:szCs w:val="23"/>
              </w:rPr>
              <w:t>Junior Kimbrough, R.L. Burnside, Mississippi Fred McDowell</w:t>
            </w:r>
          </w:p>
        </w:tc>
      </w:tr>
      <w:tr w:rsidR="00B51BF6" w:rsidTr="413886FB" w14:paraId="51F9EBA9" w14:textId="77777777">
        <w:tblPrEx>
          <w:tblCellMar>
            <w:top w:w="0" w:type="dxa"/>
            <w:bottom w:w="0" w:type="dxa"/>
          </w:tblCellMar>
        </w:tblPrEx>
        <w:tc>
          <w:tcPr>
            <w:tcW w:w="650" w:type="pct"/>
            <w:tcMar>
              <w:top w:w="90" w:type="dxa"/>
              <w:left w:w="150" w:type="dxa"/>
              <w:bottom w:w="90" w:type="dxa"/>
              <w:right w:w="150" w:type="dxa"/>
            </w:tcMar>
          </w:tcPr>
          <w:p w:rsidR="00B51BF6" w:rsidP="413886FB" w:rsidRDefault="00D060E3" w14:paraId="129ECF26" w14:textId="77777777">
            <w:pPr>
              <w:rPr>
                <w:rFonts w:ascii="Calibri" w:hAnsi="Calibri" w:eastAsia="Calibri" w:cs="Calibri" w:asciiTheme="minorAscii" w:hAnsiTheme="minorAscii" w:eastAsiaTheme="minorAscii" w:cstheme="minorAscii"/>
                <w:b w:val="1"/>
                <w:bCs w:val="1"/>
                <w:color w:val="1A1A1A"/>
                <w:sz w:val="23"/>
                <w:szCs w:val="23"/>
              </w:rPr>
            </w:pPr>
            <w:r w:rsidRPr="413886FB" w:rsidR="0813BB45">
              <w:rPr>
                <w:rFonts w:ascii="Calibri" w:hAnsi="Calibri" w:eastAsia="Calibri" w:cs="Calibri" w:asciiTheme="minorAscii" w:hAnsiTheme="minorAscii" w:eastAsiaTheme="minorAscii" w:cstheme="minorAscii"/>
                <w:b w:val="1"/>
                <w:bCs w:val="1"/>
                <w:color w:val="1A1A1A"/>
                <w:sz w:val="23"/>
                <w:szCs w:val="23"/>
              </w:rPr>
              <w:t>Jump Blues</w:t>
            </w:r>
          </w:p>
        </w:tc>
        <w:tc>
          <w:tcPr>
            <w:tcW w:w="750" w:type="pct"/>
            <w:tcMar>
              <w:top w:w="90" w:type="dxa"/>
              <w:left w:w="150" w:type="dxa"/>
              <w:bottom w:w="90" w:type="dxa"/>
              <w:right w:w="150" w:type="dxa"/>
            </w:tcMar>
          </w:tcPr>
          <w:p w:rsidR="00B51BF6" w:rsidP="413886FB" w:rsidRDefault="00D060E3" w14:paraId="1C828B8B" w14:textId="77777777">
            <w:pPr>
              <w:rPr>
                <w:rFonts w:ascii="Calibri" w:hAnsi="Calibri" w:eastAsia="Calibri" w:cs="Calibri" w:asciiTheme="minorAscii" w:hAnsiTheme="minorAscii" w:eastAsiaTheme="minorAscii" w:cstheme="minorAscii"/>
                <w:color w:val="1A1A1A"/>
                <w:sz w:val="23"/>
                <w:szCs w:val="23"/>
              </w:rPr>
            </w:pPr>
            <w:r w:rsidRPr="413886FB" w:rsidR="0813BB45">
              <w:rPr>
                <w:rFonts w:ascii="Calibri" w:hAnsi="Calibri" w:eastAsia="Calibri" w:cs="Calibri" w:asciiTheme="minorAscii" w:hAnsiTheme="minorAscii" w:eastAsiaTheme="minorAscii" w:cstheme="minorAscii"/>
                <w:color w:val="1A1A1A"/>
                <w:sz w:val="23"/>
                <w:szCs w:val="23"/>
              </w:rPr>
              <w:t>West Coast &amp; national</w:t>
            </w:r>
          </w:p>
        </w:tc>
        <w:tc>
          <w:tcPr>
            <w:tcW w:w="2150" w:type="pct"/>
            <w:tcMar>
              <w:top w:w="90" w:type="dxa"/>
              <w:left w:w="150" w:type="dxa"/>
              <w:bottom w:w="90" w:type="dxa"/>
              <w:right w:w="150" w:type="dxa"/>
            </w:tcMar>
          </w:tcPr>
          <w:p w:rsidR="00B51BF6" w:rsidP="413886FB" w:rsidRDefault="00D060E3" w14:paraId="21C80212" w14:textId="77777777">
            <w:pPr>
              <w:rPr>
                <w:rFonts w:ascii="Calibri" w:hAnsi="Calibri" w:eastAsia="Calibri" w:cs="Calibri" w:asciiTheme="minorAscii" w:hAnsiTheme="minorAscii" w:eastAsiaTheme="minorAscii" w:cstheme="minorAscii"/>
                <w:color w:val="1A1A1A"/>
                <w:sz w:val="23"/>
                <w:szCs w:val="23"/>
              </w:rPr>
            </w:pPr>
            <w:r w:rsidRPr="413886FB" w:rsidR="0813BB45">
              <w:rPr>
                <w:rFonts w:ascii="Calibri" w:hAnsi="Calibri" w:eastAsia="Calibri" w:cs="Calibri" w:asciiTheme="minorAscii" w:hAnsiTheme="minorAscii" w:eastAsiaTheme="minorAscii" w:cstheme="minorAscii"/>
                <w:color w:val="1A1A1A"/>
                <w:sz w:val="23"/>
                <w:szCs w:val="23"/>
              </w:rPr>
              <w:t>Big-band horn arrangements; uptempo swing rhythms; comedic and exuberant character; transitional form bridging blues and R&amp;B/rock and roll</w:t>
            </w:r>
          </w:p>
        </w:tc>
        <w:tc>
          <w:tcPr>
            <w:tcW w:w="1450" w:type="pct"/>
            <w:tcMar>
              <w:top w:w="90" w:type="dxa"/>
              <w:left w:w="150" w:type="dxa"/>
              <w:bottom w:w="90" w:type="dxa"/>
              <w:right w:w="150" w:type="dxa"/>
            </w:tcMar>
          </w:tcPr>
          <w:p w:rsidR="00B51BF6" w:rsidP="413886FB" w:rsidRDefault="00D060E3" w14:paraId="2A6DE12C" w14:textId="77777777">
            <w:pPr>
              <w:rPr>
                <w:rFonts w:ascii="Calibri" w:hAnsi="Calibri" w:eastAsia="Calibri" w:cs="Calibri" w:asciiTheme="minorAscii" w:hAnsiTheme="minorAscii" w:eastAsiaTheme="minorAscii" w:cstheme="minorAscii"/>
                <w:color w:val="1A1A1A"/>
                <w:sz w:val="23"/>
                <w:szCs w:val="23"/>
              </w:rPr>
            </w:pPr>
            <w:r w:rsidRPr="413886FB" w:rsidR="0813BB45">
              <w:rPr>
                <w:rFonts w:ascii="Calibri" w:hAnsi="Calibri" w:eastAsia="Calibri" w:cs="Calibri" w:asciiTheme="minorAscii" w:hAnsiTheme="minorAscii" w:eastAsiaTheme="minorAscii" w:cstheme="minorAscii"/>
                <w:color w:val="1A1A1A"/>
                <w:sz w:val="23"/>
                <w:szCs w:val="23"/>
              </w:rPr>
              <w:t>Big Joe Turner, Louis Jordan, Roy Milton</w:t>
            </w:r>
          </w:p>
        </w:tc>
      </w:tr>
      <w:tr w:rsidR="00B51BF6" w:rsidTr="413886FB" w14:paraId="02275ED0" w14:textId="77777777">
        <w:tblPrEx>
          <w:tblCellMar>
            <w:top w:w="0" w:type="dxa"/>
            <w:bottom w:w="0" w:type="dxa"/>
          </w:tblCellMar>
        </w:tblPrEx>
        <w:tc>
          <w:tcPr>
            <w:tcW w:w="650" w:type="pct"/>
            <w:tcMar>
              <w:top w:w="90" w:type="dxa"/>
              <w:left w:w="150" w:type="dxa"/>
              <w:bottom w:w="90" w:type="dxa"/>
              <w:right w:w="150" w:type="dxa"/>
            </w:tcMar>
          </w:tcPr>
          <w:p w:rsidR="00B51BF6" w:rsidP="413886FB" w:rsidRDefault="00D060E3" w14:paraId="0C0DFA40" w14:textId="77777777">
            <w:pPr>
              <w:rPr>
                <w:rFonts w:ascii="Calibri" w:hAnsi="Calibri" w:eastAsia="Calibri" w:cs="Calibri" w:asciiTheme="minorAscii" w:hAnsiTheme="minorAscii" w:eastAsiaTheme="minorAscii" w:cstheme="minorAscii"/>
                <w:b w:val="1"/>
                <w:bCs w:val="1"/>
                <w:color w:val="1A1A1A"/>
                <w:sz w:val="23"/>
                <w:szCs w:val="23"/>
              </w:rPr>
            </w:pPr>
            <w:r w:rsidRPr="413886FB" w:rsidR="0813BB45">
              <w:rPr>
                <w:rFonts w:ascii="Calibri" w:hAnsi="Calibri" w:eastAsia="Calibri" w:cs="Calibri" w:asciiTheme="minorAscii" w:hAnsiTheme="minorAscii" w:eastAsiaTheme="minorAscii" w:cstheme="minorAscii"/>
                <w:b w:val="1"/>
                <w:bCs w:val="1"/>
                <w:color w:val="1A1A1A"/>
                <w:sz w:val="23"/>
                <w:szCs w:val="23"/>
              </w:rPr>
              <w:t>Classic (Vaudeville) Blues</w:t>
            </w:r>
          </w:p>
        </w:tc>
        <w:tc>
          <w:tcPr>
            <w:tcW w:w="750" w:type="pct"/>
            <w:tcMar>
              <w:top w:w="90" w:type="dxa"/>
              <w:left w:w="150" w:type="dxa"/>
              <w:bottom w:w="90" w:type="dxa"/>
              <w:right w:w="150" w:type="dxa"/>
            </w:tcMar>
          </w:tcPr>
          <w:p w:rsidR="00B51BF6" w:rsidP="413886FB" w:rsidRDefault="00D060E3" w14:paraId="6DA31821" w14:textId="77777777">
            <w:pPr>
              <w:rPr>
                <w:rFonts w:ascii="Calibri" w:hAnsi="Calibri" w:eastAsia="Calibri" w:cs="Calibri" w:asciiTheme="minorAscii" w:hAnsiTheme="minorAscii" w:eastAsiaTheme="minorAscii" w:cstheme="minorAscii"/>
                <w:color w:val="1A1A1A"/>
                <w:sz w:val="23"/>
                <w:szCs w:val="23"/>
              </w:rPr>
            </w:pPr>
            <w:r w:rsidRPr="413886FB" w:rsidR="0813BB45">
              <w:rPr>
                <w:rFonts w:ascii="Calibri" w:hAnsi="Calibri" w:eastAsia="Calibri" w:cs="Calibri" w:asciiTheme="minorAscii" w:hAnsiTheme="minorAscii" w:eastAsiaTheme="minorAscii" w:cstheme="minorAscii"/>
                <w:color w:val="1A1A1A"/>
                <w:sz w:val="23"/>
                <w:szCs w:val="23"/>
              </w:rPr>
              <w:t>National (recording/touring)</w:t>
            </w:r>
          </w:p>
        </w:tc>
        <w:tc>
          <w:tcPr>
            <w:tcW w:w="2150" w:type="pct"/>
            <w:tcMar>
              <w:top w:w="90" w:type="dxa"/>
              <w:left w:w="150" w:type="dxa"/>
              <w:bottom w:w="90" w:type="dxa"/>
              <w:right w:w="150" w:type="dxa"/>
            </w:tcMar>
          </w:tcPr>
          <w:p w:rsidR="00B51BF6" w:rsidP="413886FB" w:rsidRDefault="00D060E3" w14:paraId="08496469" w14:textId="77777777">
            <w:pPr>
              <w:rPr>
                <w:rFonts w:ascii="Calibri" w:hAnsi="Calibri" w:eastAsia="Calibri" w:cs="Calibri" w:asciiTheme="minorAscii" w:hAnsiTheme="minorAscii" w:eastAsiaTheme="minorAscii" w:cstheme="minorAscii"/>
                <w:color w:val="1A1A1A"/>
                <w:sz w:val="23"/>
                <w:szCs w:val="23"/>
              </w:rPr>
            </w:pPr>
            <w:r w:rsidRPr="413886FB" w:rsidR="0813BB45">
              <w:rPr>
                <w:rFonts w:ascii="Calibri" w:hAnsi="Calibri" w:eastAsia="Calibri" w:cs="Calibri" w:asciiTheme="minorAscii" w:hAnsiTheme="minorAscii" w:eastAsiaTheme="minorAscii" w:cstheme="minorAscii"/>
                <w:color w:val="1A1A1A"/>
                <w:sz w:val="23"/>
                <w:szCs w:val="23"/>
              </w:rPr>
              <w:t>Female-led vocal performances; theatrical presentation; accompanied by jazz bands; first blues style to achieve mass commercial success via recording in the 1920s</w:t>
            </w:r>
          </w:p>
        </w:tc>
        <w:tc>
          <w:tcPr>
            <w:tcW w:w="1450" w:type="pct"/>
            <w:tcMar>
              <w:top w:w="90" w:type="dxa"/>
              <w:left w:w="150" w:type="dxa"/>
              <w:bottom w:w="90" w:type="dxa"/>
              <w:right w:w="150" w:type="dxa"/>
            </w:tcMar>
          </w:tcPr>
          <w:p w:rsidR="00B51BF6" w:rsidP="413886FB" w:rsidRDefault="00D060E3" w14:paraId="2BD7A02D" w14:textId="77777777">
            <w:pPr>
              <w:rPr>
                <w:rFonts w:ascii="Calibri" w:hAnsi="Calibri" w:eastAsia="Calibri" w:cs="Calibri" w:asciiTheme="minorAscii" w:hAnsiTheme="minorAscii" w:eastAsiaTheme="minorAscii" w:cstheme="minorAscii"/>
                <w:color w:val="1A1A1A"/>
                <w:sz w:val="23"/>
                <w:szCs w:val="23"/>
              </w:rPr>
            </w:pPr>
            <w:r w:rsidRPr="413886FB" w:rsidR="0813BB45">
              <w:rPr>
                <w:rFonts w:ascii="Calibri" w:hAnsi="Calibri" w:eastAsia="Calibri" w:cs="Calibri" w:asciiTheme="minorAscii" w:hAnsiTheme="minorAscii" w:eastAsiaTheme="minorAscii" w:cstheme="minorAscii"/>
                <w:color w:val="1A1A1A"/>
                <w:sz w:val="23"/>
                <w:szCs w:val="23"/>
              </w:rPr>
              <w:t>Ma Rainey ("Mother of the Blues"), Bessie Smith ("Empress of the Blues"), Ida Cox, Sippie Wallace</w:t>
            </w:r>
          </w:p>
        </w:tc>
      </w:tr>
    </w:tbl>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B51BF6" w14:paraId="3BB87A38" w14:textId="77777777">
        <w:tblPrEx>
          <w:tblCellMar>
            <w:top w:w="0" w:type="dxa"/>
            <w:bottom w:w="0" w:type="dxa"/>
          </w:tblCellMar>
        </w:tblPrEx>
        <w:tc>
          <w:tcPr>
            <w:tcW w:w="0" w:type="auto"/>
            <w:tcBorders>
              <w:top w:val="single" w:color="0D2B55" w:sz="6" w:space="0"/>
              <w:left w:val="single" w:color="0D2B55" w:sz="6" w:space="0"/>
              <w:bottom w:val="single" w:color="0D2B55" w:sz="6" w:space="0"/>
              <w:right w:val="single" w:color="0D2B55" w:sz="6" w:space="0"/>
            </w:tcBorders>
            <w:shd w:val="clear" w:color="auto" w:fill="F0F5FA"/>
            <w:tcMar>
              <w:top w:w="150" w:type="dxa"/>
              <w:left w:w="210" w:type="dxa"/>
              <w:bottom w:w="150" w:type="dxa"/>
              <w:right w:w="210" w:type="dxa"/>
            </w:tcMar>
          </w:tcPr>
          <w:p w:rsidR="00B51BF6" w:rsidRDefault="00D060E3" w14:paraId="166E8B42" w14:textId="77777777">
            <w:pPr>
              <w:spacing w:after="120" w:line="408" w:lineRule="auto"/>
            </w:pPr>
            <w:r>
              <w:rPr>
                <w:b/>
                <w:bCs/>
                <w:color w:val="0D2B55"/>
              </w:rPr>
              <w:t>Programming Note</w:t>
            </w:r>
          </w:p>
          <w:p w:rsidR="00B51BF6" w:rsidRDefault="00D060E3" w14:paraId="1160A4EF" w14:textId="77777777">
            <w:pPr>
              <w:spacing w:line="384" w:lineRule="auto"/>
            </w:pPr>
            <w:r>
              <w:rPr>
                <w:rFonts w:ascii="Cambria" w:hAnsi="Cambria" w:eastAsia="Cambria" w:cs="Cambria"/>
                <w:color w:val="1A1A1A"/>
                <w:sz w:val="21"/>
                <w:szCs w:val="21"/>
              </w:rPr>
              <w:t>The diversity of regional styles represents a significant opportunity for educational programming. Events that highlight underrepresented traditions — Piedmont fingerpicking, Hill Country drone blues, or the Classic Blues women — can broaden audience understanding and connect new listeners to unexpected dimensions of the form.</w:t>
            </w:r>
          </w:p>
        </w:tc>
      </w:tr>
    </w:tbl>
    <w:p w:rsidR="00B51BF6" w:rsidRDefault="00B51BF6" w14:paraId="4101652C" w14:textId="77777777">
      <w:pPr>
        <w:spacing w:after="240"/>
      </w:pPr>
    </w:p>
    <w:p w:rsidR="00B51BF6" w:rsidP="413886FB" w:rsidRDefault="00D060E3" w14:paraId="41FFCCBE" w14:textId="598D5902">
      <w:pPr>
        <w:spacing w:before="440" w:after="100" w:line="312" w:lineRule="auto"/>
      </w:pPr>
      <w:r>
        <w:br w:type="page"/>
      </w:r>
    </w:p>
    <w:p w:rsidR="00B51BF6" w:rsidP="413886FB" w:rsidRDefault="00D060E3" w14:paraId="6EFB1EA7" w14:textId="1A32A62D">
      <w:pPr>
        <w:pStyle w:val="Heading2"/>
        <w:spacing w:before="440" w:after="100" w:line="312" w:lineRule="auto"/>
        <w:rPr>
          <w:rFonts w:ascii="Cambria" w:hAnsi="Cambria" w:eastAsia="Cambria" w:cs="Cambria"/>
          <w:color w:val="0D2B55"/>
          <w:sz w:val="30"/>
          <w:szCs w:val="30"/>
        </w:rPr>
      </w:pPr>
      <w:bookmarkStart w:name="_Toc1738754092" w:id="1817356502"/>
      <w:bookmarkStart w:name="_Toc233849962" w:id="121871019"/>
      <w:r w:rsidRPr="413886FB" w:rsidR="0813BB45">
        <w:rPr>
          <w:rFonts w:ascii="Cambria" w:hAnsi="Cambria" w:eastAsia="Cambria" w:cs="Cambria"/>
          <w:color w:val="0D2B55"/>
          <w:sz w:val="30"/>
          <w:szCs w:val="30"/>
        </w:rPr>
        <w:t>6. Key Milestones Timeline</w:t>
      </w:r>
      <w:bookmarkEnd w:id="1817356502"/>
      <w:bookmarkEnd w:id="121871019"/>
    </w:p>
    <w:p w:rsidR="00B51BF6" w:rsidRDefault="00B51BF6" w14:paraId="1299C43A" w14:textId="77777777">
      <w:pPr>
        <w:pBdr>
          <w:top w:val="single" w:color="0D2B55" w:sz="6" w:space="0"/>
        </w:pBdr>
        <w:spacing w:after="200"/>
      </w:pPr>
    </w:p>
    <w:p w:rsidR="00B51BF6" w:rsidP="413886FB" w:rsidRDefault="00D060E3" w14:paraId="3C05CDC5" w14:textId="77777777">
      <w:pPr>
        <w:pStyle w:val="Normal"/>
      </w:pPr>
      <w:r w:rsidR="0813BB45">
        <w:rPr/>
        <w:t>The following timeline presents the major documented moments in blues history, from the music's pre-commercial origins through the modern era of preservation and revival.</w:t>
      </w:r>
    </w:p>
    <w:p w:rsidR="00B51BF6" w:rsidRDefault="00B51BF6" w14:paraId="4DDBEF00" w14:textId="77777777">
      <w:pPr>
        <w:spacing w:before="200"/>
      </w:pPr>
    </w:p>
    <w:tbl>
      <w:tblPr>
        <w:tblW w:w="5000" w:type="pct"/>
        <w:tblInd w:w="-3" w:type="dxa"/>
        <w:tblBorders>
          <w:top w:val="single" w:color="E5E7EB" w:sz="4" w:space="0"/>
          <w:left w:val="single" w:color="E5E7EB" w:sz="4" w:space="0"/>
          <w:bottom w:val="single" w:color="E5E7EB" w:sz="4" w:space="0"/>
          <w:right w:val="single" w:color="E5E7EB" w:sz="4" w:space="0"/>
          <w:insideH w:val="single" w:color="E5E7EB" w:sz="4" w:space="0"/>
          <w:insideV w:val="single" w:color="E5E7EB" w:sz="4" w:space="0"/>
        </w:tblBorders>
        <w:tblCellMar>
          <w:left w:w="10" w:type="dxa"/>
          <w:right w:w="10" w:type="dxa"/>
        </w:tblCellMar>
        <w:tblLook w:val="04A0" w:firstRow="1" w:lastRow="0" w:firstColumn="1" w:lastColumn="0" w:noHBand="0" w:noVBand="1"/>
      </w:tblPr>
      <w:tblGrid>
        <w:gridCol w:w="1117"/>
        <w:gridCol w:w="8233"/>
      </w:tblGrid>
      <w:tr w:rsidR="00B51BF6" w:rsidTr="413886FB" w14:paraId="7869D757" w14:textId="77777777">
        <w:tblPrEx>
          <w:tblCellMar>
            <w:top w:w="0" w:type="dxa"/>
            <w:bottom w:w="0" w:type="dxa"/>
          </w:tblCellMar>
        </w:tblPrEx>
        <w:trPr>
          <w:tblHeader/>
        </w:trPr>
        <w:tc>
          <w:tcPr>
            <w:tcW w:w="550" w:type="pct"/>
            <w:shd w:val="clear" w:color="auto" w:fill="0D2B55"/>
            <w:tcMar>
              <w:top w:w="90" w:type="dxa"/>
              <w:left w:w="150" w:type="dxa"/>
              <w:bottom w:w="90" w:type="dxa"/>
              <w:right w:w="150" w:type="dxa"/>
            </w:tcMar>
          </w:tcPr>
          <w:p w:rsidR="00B51BF6" w:rsidRDefault="00D060E3" w14:paraId="3DB25B6B" w14:textId="77777777">
            <w:r>
              <w:rPr>
                <w:rFonts w:ascii="Cambria" w:hAnsi="Cambria" w:eastAsia="Cambria" w:cs="Cambria"/>
                <w:b/>
                <w:bCs/>
                <w:color w:val="FFFFFF"/>
                <w:sz w:val="21"/>
                <w:szCs w:val="21"/>
              </w:rPr>
              <w:t>Year / Period</w:t>
            </w:r>
          </w:p>
        </w:tc>
        <w:tc>
          <w:tcPr>
            <w:tcW w:w="4450" w:type="pct"/>
            <w:shd w:val="clear" w:color="auto" w:fill="0D2B55"/>
            <w:tcMar>
              <w:top w:w="90" w:type="dxa"/>
              <w:left w:w="150" w:type="dxa"/>
              <w:bottom w:w="90" w:type="dxa"/>
              <w:right w:w="150" w:type="dxa"/>
            </w:tcMar>
          </w:tcPr>
          <w:p w:rsidR="00B51BF6" w:rsidRDefault="00D060E3" w14:paraId="24421DF3" w14:textId="77777777">
            <w:r>
              <w:rPr>
                <w:rFonts w:ascii="Cambria" w:hAnsi="Cambria" w:eastAsia="Cambria" w:cs="Cambria"/>
                <w:b/>
                <w:bCs/>
                <w:color w:val="FFFFFF"/>
                <w:sz w:val="21"/>
                <w:szCs w:val="21"/>
              </w:rPr>
              <w:t>Milestone</w:t>
            </w:r>
          </w:p>
        </w:tc>
      </w:tr>
      <w:tr w:rsidR="00B51BF6" w:rsidTr="413886FB" w14:paraId="7FFB0077" w14:textId="77777777">
        <w:tblPrEx>
          <w:tblCellMar>
            <w:top w:w="0" w:type="dxa"/>
            <w:bottom w:w="0" w:type="dxa"/>
          </w:tblCellMar>
        </w:tblPrEx>
        <w:tc>
          <w:tcPr>
            <w:tcW w:w="550" w:type="pct"/>
            <w:tcMar>
              <w:top w:w="90" w:type="dxa"/>
              <w:left w:w="150" w:type="dxa"/>
              <w:bottom w:w="90" w:type="dxa"/>
              <w:right w:w="150" w:type="dxa"/>
            </w:tcMar>
          </w:tcPr>
          <w:p w:rsidR="00B51BF6" w:rsidP="413886FB" w:rsidRDefault="00D060E3" w14:paraId="5A039FEA" w14:textId="77777777">
            <w:pPr>
              <w:rPr>
                <w:rFonts w:ascii="Calibri" w:hAnsi="Calibri" w:eastAsia="Calibri" w:cs="Calibri" w:asciiTheme="minorAscii" w:hAnsiTheme="minorAscii" w:eastAsiaTheme="minorAscii" w:cstheme="minorAscii"/>
                <w:b w:val="1"/>
                <w:bCs w:val="1"/>
                <w:color w:val="1A1A1A"/>
                <w:sz w:val="24"/>
                <w:szCs w:val="24"/>
              </w:rPr>
            </w:pPr>
            <w:r w:rsidRPr="413886FB" w:rsidR="0813BB45">
              <w:rPr>
                <w:rFonts w:ascii="Calibri" w:hAnsi="Calibri" w:eastAsia="Calibri" w:cs="Calibri" w:asciiTheme="minorAscii" w:hAnsiTheme="minorAscii" w:eastAsiaTheme="minorAscii" w:cstheme="minorAscii"/>
                <w:b w:val="1"/>
                <w:bCs w:val="1"/>
                <w:color w:val="1A1A1A"/>
                <w:sz w:val="24"/>
                <w:szCs w:val="24"/>
              </w:rPr>
              <w:t>1861–1865</w:t>
            </w:r>
          </w:p>
        </w:tc>
        <w:tc>
          <w:tcPr>
            <w:tcW w:w="4450" w:type="pct"/>
            <w:tcMar>
              <w:top w:w="90" w:type="dxa"/>
              <w:left w:w="150" w:type="dxa"/>
              <w:bottom w:w="90" w:type="dxa"/>
              <w:right w:w="150" w:type="dxa"/>
            </w:tcMar>
          </w:tcPr>
          <w:p w:rsidR="00B51BF6" w:rsidP="413886FB" w:rsidRDefault="00D060E3" w14:paraId="0076E437" w14:textId="77777777">
            <w:pPr>
              <w:rPr>
                <w:rFonts w:ascii="Calibri" w:hAnsi="Calibri" w:eastAsia="Calibri" w:cs="Calibri" w:asciiTheme="minorAscii" w:hAnsiTheme="minorAscii" w:eastAsiaTheme="minorAscii" w:cstheme="minorAscii"/>
                <w:color w:val="1A1A1A"/>
                <w:sz w:val="24"/>
                <w:szCs w:val="24"/>
              </w:rPr>
            </w:pPr>
            <w:r w:rsidRPr="413886FB" w:rsidR="0813BB45">
              <w:rPr>
                <w:rFonts w:ascii="Calibri" w:hAnsi="Calibri" w:eastAsia="Calibri" w:cs="Calibri" w:asciiTheme="minorAscii" w:hAnsiTheme="minorAscii" w:eastAsiaTheme="minorAscii" w:cstheme="minorAscii"/>
                <w:color w:val="1A1A1A"/>
                <w:sz w:val="24"/>
                <w:szCs w:val="24"/>
              </w:rPr>
              <w:t>Civil War ends; Reconstruction begins. The social and cultural conditions from which the blues would emerge — emancipation, agricultural labor, displacement, and the struggle for citizenship — take shape across the post-war Deep South.</w:t>
            </w:r>
          </w:p>
        </w:tc>
      </w:tr>
      <w:tr w:rsidR="00B51BF6" w:rsidTr="413886FB" w14:paraId="2EF193D2" w14:textId="77777777">
        <w:tblPrEx>
          <w:tblCellMar>
            <w:top w:w="0" w:type="dxa"/>
            <w:bottom w:w="0" w:type="dxa"/>
          </w:tblCellMar>
        </w:tblPrEx>
        <w:tc>
          <w:tcPr>
            <w:tcW w:w="550" w:type="pct"/>
            <w:tcMar>
              <w:top w:w="90" w:type="dxa"/>
              <w:left w:w="150" w:type="dxa"/>
              <w:bottom w:w="90" w:type="dxa"/>
              <w:right w:w="150" w:type="dxa"/>
            </w:tcMar>
          </w:tcPr>
          <w:p w:rsidR="00B51BF6" w:rsidP="413886FB" w:rsidRDefault="00D060E3" w14:paraId="17555C6D" w14:textId="77777777">
            <w:pPr>
              <w:rPr>
                <w:rFonts w:ascii="Calibri" w:hAnsi="Calibri" w:eastAsia="Calibri" w:cs="Calibri" w:asciiTheme="minorAscii" w:hAnsiTheme="minorAscii" w:eastAsiaTheme="minorAscii" w:cstheme="minorAscii"/>
                <w:b w:val="1"/>
                <w:bCs w:val="1"/>
                <w:color w:val="1A1A1A"/>
                <w:sz w:val="24"/>
                <w:szCs w:val="24"/>
              </w:rPr>
            </w:pPr>
            <w:r w:rsidRPr="413886FB" w:rsidR="0813BB45">
              <w:rPr>
                <w:rFonts w:ascii="Calibri" w:hAnsi="Calibri" w:eastAsia="Calibri" w:cs="Calibri" w:asciiTheme="minorAscii" w:hAnsiTheme="minorAscii" w:eastAsiaTheme="minorAscii" w:cstheme="minorAscii"/>
                <w:b w:val="1"/>
                <w:bCs w:val="1"/>
                <w:color w:val="1A1A1A"/>
                <w:sz w:val="24"/>
                <w:szCs w:val="24"/>
              </w:rPr>
              <w:t>1890s</w:t>
            </w:r>
          </w:p>
        </w:tc>
        <w:tc>
          <w:tcPr>
            <w:tcW w:w="4450" w:type="pct"/>
            <w:tcMar>
              <w:top w:w="90" w:type="dxa"/>
              <w:left w:w="150" w:type="dxa"/>
              <w:bottom w:w="90" w:type="dxa"/>
              <w:right w:w="150" w:type="dxa"/>
            </w:tcMar>
          </w:tcPr>
          <w:p w:rsidR="00B51BF6" w:rsidP="413886FB" w:rsidRDefault="00D060E3" w14:paraId="1B960D9C" w14:textId="77777777">
            <w:pPr>
              <w:rPr>
                <w:rFonts w:ascii="Calibri" w:hAnsi="Calibri" w:eastAsia="Calibri" w:cs="Calibri" w:asciiTheme="minorAscii" w:hAnsiTheme="minorAscii" w:eastAsiaTheme="minorAscii" w:cstheme="minorAscii"/>
                <w:color w:val="1A1A1A"/>
                <w:sz w:val="24"/>
                <w:szCs w:val="24"/>
              </w:rPr>
            </w:pPr>
            <w:r w:rsidRPr="413886FB" w:rsidR="0813BB45">
              <w:rPr>
                <w:rFonts w:ascii="Calibri" w:hAnsi="Calibri" w:eastAsia="Calibri" w:cs="Calibri" w:asciiTheme="minorAscii" w:hAnsiTheme="minorAscii" w:eastAsiaTheme="minorAscii" w:cstheme="minorAscii"/>
                <w:color w:val="1A1A1A"/>
                <w:sz w:val="24"/>
                <w:szCs w:val="24"/>
              </w:rPr>
              <w:t>Earliest documented references to music identifiable as the blues appear in written accounts from the Southern United States. The form is already in circulation as a living oral tradition among African American communities.</w:t>
            </w:r>
          </w:p>
        </w:tc>
      </w:tr>
      <w:tr w:rsidR="00B51BF6" w:rsidTr="413886FB" w14:paraId="523DA895" w14:textId="77777777">
        <w:tblPrEx>
          <w:tblCellMar>
            <w:top w:w="0" w:type="dxa"/>
            <w:bottom w:w="0" w:type="dxa"/>
          </w:tblCellMar>
        </w:tblPrEx>
        <w:tc>
          <w:tcPr>
            <w:tcW w:w="550" w:type="pct"/>
            <w:tcMar>
              <w:top w:w="90" w:type="dxa"/>
              <w:left w:w="150" w:type="dxa"/>
              <w:bottom w:w="90" w:type="dxa"/>
              <w:right w:w="150" w:type="dxa"/>
            </w:tcMar>
          </w:tcPr>
          <w:p w:rsidR="00B51BF6" w:rsidP="413886FB" w:rsidRDefault="00D060E3" w14:paraId="58D7C07D" w14:textId="77777777">
            <w:pPr>
              <w:rPr>
                <w:rFonts w:ascii="Calibri" w:hAnsi="Calibri" w:eastAsia="Calibri" w:cs="Calibri" w:asciiTheme="minorAscii" w:hAnsiTheme="minorAscii" w:eastAsiaTheme="minorAscii" w:cstheme="minorAscii"/>
                <w:b w:val="1"/>
                <w:bCs w:val="1"/>
                <w:color w:val="1A1A1A"/>
                <w:sz w:val="24"/>
                <w:szCs w:val="24"/>
              </w:rPr>
            </w:pPr>
            <w:r w:rsidRPr="413886FB" w:rsidR="0813BB45">
              <w:rPr>
                <w:rFonts w:ascii="Calibri" w:hAnsi="Calibri" w:eastAsia="Calibri" w:cs="Calibri" w:asciiTheme="minorAscii" w:hAnsiTheme="minorAscii" w:eastAsiaTheme="minorAscii" w:cstheme="minorAscii"/>
                <w:b w:val="1"/>
                <w:bCs w:val="1"/>
                <w:color w:val="1A1A1A"/>
                <w:sz w:val="24"/>
                <w:szCs w:val="24"/>
              </w:rPr>
              <w:t>1908</w:t>
            </w:r>
          </w:p>
        </w:tc>
        <w:tc>
          <w:tcPr>
            <w:tcW w:w="4450" w:type="pct"/>
            <w:tcMar>
              <w:top w:w="90" w:type="dxa"/>
              <w:left w:w="150" w:type="dxa"/>
              <w:bottom w:w="90" w:type="dxa"/>
              <w:right w:w="150" w:type="dxa"/>
            </w:tcMar>
          </w:tcPr>
          <w:p w:rsidR="00B51BF6" w:rsidP="413886FB" w:rsidRDefault="00D060E3" w14:paraId="4133093F" w14:textId="77777777">
            <w:pPr>
              <w:rPr>
                <w:rFonts w:ascii="Calibri" w:hAnsi="Calibri" w:eastAsia="Calibri" w:cs="Calibri" w:asciiTheme="minorAscii" w:hAnsiTheme="minorAscii" w:eastAsiaTheme="minorAscii" w:cstheme="minorAscii"/>
                <w:color w:val="1A1A1A"/>
                <w:sz w:val="24"/>
                <w:szCs w:val="24"/>
              </w:rPr>
            </w:pPr>
            <w:r w:rsidRPr="413886FB" w:rsidR="0813BB45">
              <w:rPr>
                <w:rFonts w:ascii="Calibri" w:hAnsi="Calibri" w:eastAsia="Calibri" w:cs="Calibri" w:asciiTheme="minorAscii" w:hAnsiTheme="minorAscii" w:eastAsiaTheme="minorAscii" w:cstheme="minorAscii"/>
                <w:color w:val="1A1A1A"/>
                <w:sz w:val="24"/>
                <w:szCs w:val="24"/>
              </w:rPr>
              <w:t>First blues sheet music published, marking the form's initial entry into commercial music distribution and signaling its growing appeal beyond local oral culture.</w:t>
            </w:r>
          </w:p>
        </w:tc>
      </w:tr>
      <w:tr w:rsidR="00B51BF6" w:rsidTr="413886FB" w14:paraId="432A27D3" w14:textId="77777777">
        <w:tblPrEx>
          <w:tblCellMar>
            <w:top w:w="0" w:type="dxa"/>
            <w:bottom w:w="0" w:type="dxa"/>
          </w:tblCellMar>
        </w:tblPrEx>
        <w:tc>
          <w:tcPr>
            <w:tcW w:w="550" w:type="pct"/>
            <w:tcMar>
              <w:top w:w="90" w:type="dxa"/>
              <w:left w:w="150" w:type="dxa"/>
              <w:bottom w:w="90" w:type="dxa"/>
              <w:right w:w="150" w:type="dxa"/>
            </w:tcMar>
          </w:tcPr>
          <w:p w:rsidR="00B51BF6" w:rsidP="413886FB" w:rsidRDefault="00D060E3" w14:paraId="73263070" w14:textId="77777777">
            <w:pPr>
              <w:rPr>
                <w:rFonts w:ascii="Calibri" w:hAnsi="Calibri" w:eastAsia="Calibri" w:cs="Calibri" w:asciiTheme="minorAscii" w:hAnsiTheme="minorAscii" w:eastAsiaTheme="minorAscii" w:cstheme="minorAscii"/>
                <w:b w:val="1"/>
                <w:bCs w:val="1"/>
                <w:color w:val="1A1A1A"/>
                <w:sz w:val="24"/>
                <w:szCs w:val="24"/>
              </w:rPr>
            </w:pPr>
            <w:r w:rsidRPr="413886FB" w:rsidR="0813BB45">
              <w:rPr>
                <w:rFonts w:ascii="Calibri" w:hAnsi="Calibri" w:eastAsia="Calibri" w:cs="Calibri" w:asciiTheme="minorAscii" w:hAnsiTheme="minorAscii" w:eastAsiaTheme="minorAscii" w:cstheme="minorAscii"/>
                <w:b w:val="1"/>
                <w:bCs w:val="1"/>
                <w:color w:val="1A1A1A"/>
                <w:sz w:val="24"/>
                <w:szCs w:val="24"/>
              </w:rPr>
              <w:t>1912</w:t>
            </w:r>
          </w:p>
        </w:tc>
        <w:tc>
          <w:tcPr>
            <w:tcW w:w="4450" w:type="pct"/>
            <w:tcMar>
              <w:top w:w="90" w:type="dxa"/>
              <w:left w:w="150" w:type="dxa"/>
              <w:bottom w:w="90" w:type="dxa"/>
              <w:right w:w="150" w:type="dxa"/>
            </w:tcMar>
          </w:tcPr>
          <w:p w:rsidR="00B51BF6" w:rsidP="413886FB" w:rsidRDefault="00D060E3" w14:paraId="64D87D7C" w14:textId="77777777">
            <w:pPr>
              <w:rPr>
                <w:rFonts w:ascii="Calibri" w:hAnsi="Calibri" w:eastAsia="Calibri" w:cs="Calibri" w:asciiTheme="minorAscii" w:hAnsiTheme="minorAscii" w:eastAsiaTheme="minorAscii" w:cstheme="minorAscii"/>
                <w:color w:val="1A1A1A"/>
                <w:sz w:val="24"/>
                <w:szCs w:val="24"/>
              </w:rPr>
            </w:pPr>
            <w:r w:rsidRPr="413886FB" w:rsidR="0813BB45">
              <w:rPr>
                <w:rFonts w:ascii="Calibri" w:hAnsi="Calibri" w:eastAsia="Calibri" w:cs="Calibri" w:asciiTheme="minorAscii" w:hAnsiTheme="minorAscii" w:eastAsiaTheme="minorAscii" w:cstheme="minorAscii"/>
                <w:color w:val="1A1A1A"/>
                <w:sz w:val="24"/>
                <w:szCs w:val="24"/>
              </w:rPr>
              <w:t>W.C. Handy publishes "Memphis Blues" — the first major blues composition to reach a national sheet music audience. Handy's work as composer, arranger, and publisher introduces the blues to mainstream American popular culture.</w:t>
            </w:r>
          </w:p>
        </w:tc>
      </w:tr>
      <w:tr w:rsidR="00B51BF6" w:rsidTr="413886FB" w14:paraId="3C172812" w14:textId="77777777">
        <w:tblPrEx>
          <w:tblCellMar>
            <w:top w:w="0" w:type="dxa"/>
            <w:bottom w:w="0" w:type="dxa"/>
          </w:tblCellMar>
        </w:tblPrEx>
        <w:tc>
          <w:tcPr>
            <w:tcW w:w="550" w:type="pct"/>
            <w:tcMar>
              <w:top w:w="90" w:type="dxa"/>
              <w:left w:w="150" w:type="dxa"/>
              <w:bottom w:w="90" w:type="dxa"/>
              <w:right w:w="150" w:type="dxa"/>
            </w:tcMar>
          </w:tcPr>
          <w:p w:rsidR="00B51BF6" w:rsidP="413886FB" w:rsidRDefault="00D060E3" w14:paraId="55C24EE1" w14:textId="77777777">
            <w:pPr>
              <w:rPr>
                <w:rFonts w:ascii="Calibri" w:hAnsi="Calibri" w:eastAsia="Calibri" w:cs="Calibri" w:asciiTheme="minorAscii" w:hAnsiTheme="minorAscii" w:eastAsiaTheme="minorAscii" w:cstheme="minorAscii"/>
                <w:b w:val="1"/>
                <w:bCs w:val="1"/>
                <w:color w:val="1A1A1A"/>
                <w:sz w:val="24"/>
                <w:szCs w:val="24"/>
              </w:rPr>
            </w:pPr>
            <w:r w:rsidRPr="413886FB" w:rsidR="0813BB45">
              <w:rPr>
                <w:rFonts w:ascii="Calibri" w:hAnsi="Calibri" w:eastAsia="Calibri" w:cs="Calibri" w:asciiTheme="minorAscii" w:hAnsiTheme="minorAscii" w:eastAsiaTheme="minorAscii" w:cstheme="minorAscii"/>
                <w:b w:val="1"/>
                <w:bCs w:val="1"/>
                <w:color w:val="1A1A1A"/>
                <w:sz w:val="24"/>
                <w:szCs w:val="24"/>
              </w:rPr>
              <w:t>1920</w:t>
            </w:r>
          </w:p>
        </w:tc>
        <w:tc>
          <w:tcPr>
            <w:tcW w:w="4450" w:type="pct"/>
            <w:tcMar>
              <w:top w:w="90" w:type="dxa"/>
              <w:left w:w="150" w:type="dxa"/>
              <w:bottom w:w="90" w:type="dxa"/>
              <w:right w:w="150" w:type="dxa"/>
            </w:tcMar>
          </w:tcPr>
          <w:p w:rsidR="00B51BF6" w:rsidP="413886FB" w:rsidRDefault="00D060E3" w14:paraId="16EC6FD2" w14:textId="77777777">
            <w:pPr>
              <w:rPr>
                <w:rFonts w:ascii="Calibri" w:hAnsi="Calibri" w:eastAsia="Calibri" w:cs="Calibri" w:asciiTheme="minorAscii" w:hAnsiTheme="minorAscii" w:eastAsiaTheme="minorAscii" w:cstheme="minorAscii"/>
                <w:color w:val="1A1A1A"/>
                <w:sz w:val="24"/>
                <w:szCs w:val="24"/>
              </w:rPr>
            </w:pPr>
            <w:r w:rsidRPr="413886FB" w:rsidR="0813BB45">
              <w:rPr>
                <w:rFonts w:ascii="Calibri" w:hAnsi="Calibri" w:eastAsia="Calibri" w:cs="Calibri" w:asciiTheme="minorAscii" w:hAnsiTheme="minorAscii" w:eastAsiaTheme="minorAscii" w:cstheme="minorAscii"/>
                <w:color w:val="1A1A1A"/>
                <w:sz w:val="24"/>
                <w:szCs w:val="24"/>
              </w:rPr>
              <w:t>Mamie Smith records "Crazy Blues" for Okeh Records — the first blues recording to reach mass commercial audiences, selling over one million copies and proving the existence of a vast, underserved Black music market.</w:t>
            </w:r>
          </w:p>
        </w:tc>
      </w:tr>
      <w:tr w:rsidR="00B51BF6" w:rsidTr="413886FB" w14:paraId="695B5F4B" w14:textId="77777777">
        <w:tblPrEx>
          <w:tblCellMar>
            <w:top w:w="0" w:type="dxa"/>
            <w:bottom w:w="0" w:type="dxa"/>
          </w:tblCellMar>
        </w:tblPrEx>
        <w:tc>
          <w:tcPr>
            <w:tcW w:w="550" w:type="pct"/>
            <w:tcMar>
              <w:top w:w="90" w:type="dxa"/>
              <w:left w:w="150" w:type="dxa"/>
              <w:bottom w:w="90" w:type="dxa"/>
              <w:right w:w="150" w:type="dxa"/>
            </w:tcMar>
          </w:tcPr>
          <w:p w:rsidR="00B51BF6" w:rsidP="413886FB" w:rsidRDefault="00D060E3" w14:paraId="55A0CC44" w14:textId="77777777">
            <w:pPr>
              <w:rPr>
                <w:rFonts w:ascii="Calibri" w:hAnsi="Calibri" w:eastAsia="Calibri" w:cs="Calibri" w:asciiTheme="minorAscii" w:hAnsiTheme="minorAscii" w:eastAsiaTheme="minorAscii" w:cstheme="minorAscii"/>
                <w:b w:val="1"/>
                <w:bCs w:val="1"/>
                <w:color w:val="1A1A1A"/>
                <w:sz w:val="24"/>
                <w:szCs w:val="24"/>
              </w:rPr>
            </w:pPr>
            <w:r w:rsidRPr="413886FB" w:rsidR="0813BB45">
              <w:rPr>
                <w:rFonts w:ascii="Calibri" w:hAnsi="Calibri" w:eastAsia="Calibri" w:cs="Calibri" w:asciiTheme="minorAscii" w:hAnsiTheme="minorAscii" w:eastAsiaTheme="minorAscii" w:cstheme="minorAscii"/>
                <w:b w:val="1"/>
                <w:bCs w:val="1"/>
                <w:color w:val="1A1A1A"/>
                <w:sz w:val="24"/>
                <w:szCs w:val="24"/>
              </w:rPr>
              <w:t>1920s</w:t>
            </w:r>
          </w:p>
        </w:tc>
        <w:tc>
          <w:tcPr>
            <w:tcW w:w="4450" w:type="pct"/>
            <w:tcMar>
              <w:top w:w="90" w:type="dxa"/>
              <w:left w:w="150" w:type="dxa"/>
              <w:bottom w:w="90" w:type="dxa"/>
              <w:right w:w="150" w:type="dxa"/>
            </w:tcMar>
          </w:tcPr>
          <w:p w:rsidR="00B51BF6" w:rsidP="413886FB" w:rsidRDefault="00D060E3" w14:paraId="62AFBEB4" w14:textId="77777777">
            <w:pPr>
              <w:rPr>
                <w:rFonts w:ascii="Calibri" w:hAnsi="Calibri" w:eastAsia="Calibri" w:cs="Calibri" w:asciiTheme="minorAscii" w:hAnsiTheme="minorAscii" w:eastAsiaTheme="minorAscii" w:cstheme="minorAscii"/>
                <w:color w:val="1A1A1A"/>
                <w:sz w:val="24"/>
                <w:szCs w:val="24"/>
              </w:rPr>
            </w:pPr>
            <w:r w:rsidRPr="413886FB" w:rsidR="0813BB45">
              <w:rPr>
                <w:rFonts w:ascii="Calibri" w:hAnsi="Calibri" w:eastAsia="Calibri" w:cs="Calibri" w:asciiTheme="minorAscii" w:hAnsiTheme="minorAscii" w:eastAsiaTheme="minorAscii" w:cstheme="minorAscii"/>
                <w:color w:val="1A1A1A"/>
                <w:sz w:val="24"/>
                <w:szCs w:val="24"/>
              </w:rPr>
              <w:t>The "race records" industry takes hold, with major labels recording and marketing blues specifically to Black audiences. Ma Rainey and Bessie Smith emerge as the defining vocal stars of the era, achieving national fame and commercial success.</w:t>
            </w:r>
          </w:p>
        </w:tc>
      </w:tr>
      <w:tr w:rsidR="00B51BF6" w:rsidTr="413886FB" w14:paraId="375280AC" w14:textId="77777777">
        <w:tblPrEx>
          <w:tblCellMar>
            <w:top w:w="0" w:type="dxa"/>
            <w:bottom w:w="0" w:type="dxa"/>
          </w:tblCellMar>
        </w:tblPrEx>
        <w:tc>
          <w:tcPr>
            <w:tcW w:w="550" w:type="pct"/>
            <w:tcMar>
              <w:top w:w="90" w:type="dxa"/>
              <w:left w:w="150" w:type="dxa"/>
              <w:bottom w:w="90" w:type="dxa"/>
              <w:right w:w="150" w:type="dxa"/>
            </w:tcMar>
          </w:tcPr>
          <w:p w:rsidR="00B51BF6" w:rsidP="413886FB" w:rsidRDefault="00D060E3" w14:paraId="01F4DF52" w14:textId="77777777">
            <w:pPr>
              <w:rPr>
                <w:rFonts w:ascii="Calibri" w:hAnsi="Calibri" w:eastAsia="Calibri" w:cs="Calibri" w:asciiTheme="minorAscii" w:hAnsiTheme="minorAscii" w:eastAsiaTheme="minorAscii" w:cstheme="minorAscii"/>
                <w:b w:val="1"/>
                <w:bCs w:val="1"/>
                <w:color w:val="1A1A1A"/>
                <w:sz w:val="24"/>
                <w:szCs w:val="24"/>
              </w:rPr>
            </w:pPr>
            <w:r w:rsidRPr="413886FB" w:rsidR="0813BB45">
              <w:rPr>
                <w:rFonts w:ascii="Calibri" w:hAnsi="Calibri" w:eastAsia="Calibri" w:cs="Calibri" w:asciiTheme="minorAscii" w:hAnsiTheme="minorAscii" w:eastAsiaTheme="minorAscii" w:cstheme="minorAscii"/>
                <w:b w:val="1"/>
                <w:bCs w:val="1"/>
                <w:color w:val="1A1A1A"/>
                <w:sz w:val="24"/>
                <w:szCs w:val="24"/>
              </w:rPr>
              <w:t>1936–1937</w:t>
            </w:r>
          </w:p>
        </w:tc>
        <w:tc>
          <w:tcPr>
            <w:tcW w:w="4450" w:type="pct"/>
            <w:tcMar>
              <w:top w:w="90" w:type="dxa"/>
              <w:left w:w="150" w:type="dxa"/>
              <w:bottom w:w="90" w:type="dxa"/>
              <w:right w:w="150" w:type="dxa"/>
            </w:tcMar>
          </w:tcPr>
          <w:p w:rsidR="00B51BF6" w:rsidP="413886FB" w:rsidRDefault="00D060E3" w14:paraId="0835BE7D" w14:textId="77777777">
            <w:pPr>
              <w:rPr>
                <w:rFonts w:ascii="Calibri" w:hAnsi="Calibri" w:eastAsia="Calibri" w:cs="Calibri" w:asciiTheme="minorAscii" w:hAnsiTheme="minorAscii" w:eastAsiaTheme="minorAscii" w:cstheme="minorAscii"/>
                <w:color w:val="1A1A1A"/>
                <w:sz w:val="24"/>
                <w:szCs w:val="24"/>
              </w:rPr>
            </w:pPr>
            <w:r w:rsidRPr="413886FB" w:rsidR="0813BB45">
              <w:rPr>
                <w:rFonts w:ascii="Calibri" w:hAnsi="Calibri" w:eastAsia="Calibri" w:cs="Calibri" w:asciiTheme="minorAscii" w:hAnsiTheme="minorAscii" w:eastAsiaTheme="minorAscii" w:cstheme="minorAscii"/>
                <w:color w:val="1A1A1A"/>
                <w:sz w:val="24"/>
                <w:szCs w:val="24"/>
              </w:rPr>
              <w:t>Robert Johnson records 29 songs across two legendary sessions in Vicksburg and San Antonio, Texas. These recordings — among the most influential in American music history — are released on the Vocalion label and vanish into relative obscurity until their rediscovery decades later.</w:t>
            </w:r>
          </w:p>
        </w:tc>
      </w:tr>
      <w:tr w:rsidR="00B51BF6" w:rsidTr="413886FB" w14:paraId="1F576115" w14:textId="77777777">
        <w:tblPrEx>
          <w:tblCellMar>
            <w:top w:w="0" w:type="dxa"/>
            <w:bottom w:w="0" w:type="dxa"/>
          </w:tblCellMar>
        </w:tblPrEx>
        <w:tc>
          <w:tcPr>
            <w:tcW w:w="550" w:type="pct"/>
            <w:tcMar>
              <w:top w:w="90" w:type="dxa"/>
              <w:left w:w="150" w:type="dxa"/>
              <w:bottom w:w="90" w:type="dxa"/>
              <w:right w:w="150" w:type="dxa"/>
            </w:tcMar>
          </w:tcPr>
          <w:p w:rsidR="00B51BF6" w:rsidP="413886FB" w:rsidRDefault="00D060E3" w14:paraId="45980CD8" w14:textId="77777777">
            <w:pPr>
              <w:rPr>
                <w:rFonts w:ascii="Calibri" w:hAnsi="Calibri" w:eastAsia="Calibri" w:cs="Calibri" w:asciiTheme="minorAscii" w:hAnsiTheme="minorAscii" w:eastAsiaTheme="minorAscii" w:cstheme="minorAscii"/>
                <w:b w:val="1"/>
                <w:bCs w:val="1"/>
                <w:color w:val="1A1A1A"/>
                <w:sz w:val="24"/>
                <w:szCs w:val="24"/>
              </w:rPr>
            </w:pPr>
            <w:r w:rsidRPr="413886FB" w:rsidR="0813BB45">
              <w:rPr>
                <w:rFonts w:ascii="Calibri" w:hAnsi="Calibri" w:eastAsia="Calibri" w:cs="Calibri" w:asciiTheme="minorAscii" w:hAnsiTheme="minorAscii" w:eastAsiaTheme="minorAscii" w:cstheme="minorAscii"/>
                <w:b w:val="1"/>
                <w:bCs w:val="1"/>
                <w:color w:val="1A1A1A"/>
                <w:sz w:val="24"/>
                <w:szCs w:val="24"/>
              </w:rPr>
              <w:t>1941</w:t>
            </w:r>
          </w:p>
        </w:tc>
        <w:tc>
          <w:tcPr>
            <w:tcW w:w="4450" w:type="pct"/>
            <w:tcMar>
              <w:top w:w="90" w:type="dxa"/>
              <w:left w:w="150" w:type="dxa"/>
              <w:bottom w:w="90" w:type="dxa"/>
              <w:right w:w="150" w:type="dxa"/>
            </w:tcMar>
          </w:tcPr>
          <w:p w:rsidR="00B51BF6" w:rsidP="413886FB" w:rsidRDefault="00D060E3" w14:paraId="6DC89B45" w14:textId="77777777">
            <w:pPr>
              <w:rPr>
                <w:rFonts w:ascii="Calibri" w:hAnsi="Calibri" w:eastAsia="Calibri" w:cs="Calibri" w:asciiTheme="minorAscii" w:hAnsiTheme="minorAscii" w:eastAsiaTheme="minorAscii" w:cstheme="minorAscii"/>
                <w:color w:val="1A1A1A"/>
                <w:sz w:val="24"/>
                <w:szCs w:val="24"/>
              </w:rPr>
            </w:pPr>
            <w:r w:rsidRPr="413886FB" w:rsidR="0813BB45">
              <w:rPr>
                <w:rFonts w:ascii="Calibri" w:hAnsi="Calibri" w:eastAsia="Calibri" w:cs="Calibri" w:asciiTheme="minorAscii" w:hAnsiTheme="minorAscii" w:eastAsiaTheme="minorAscii" w:cstheme="minorAscii"/>
                <w:color w:val="1A1A1A"/>
                <w:sz w:val="24"/>
                <w:szCs w:val="24"/>
              </w:rPr>
              <w:t>Folklorist Alan Lomax records Muddy Waters at the Stovall Plantation in Mississippi for the Library of Congress Archive of American Folk Song — one of the most consequential field recordings in American music history.</w:t>
            </w:r>
          </w:p>
        </w:tc>
      </w:tr>
      <w:tr w:rsidR="00B51BF6" w:rsidTr="413886FB" w14:paraId="13C18C7D" w14:textId="77777777">
        <w:tblPrEx>
          <w:tblCellMar>
            <w:top w:w="0" w:type="dxa"/>
            <w:bottom w:w="0" w:type="dxa"/>
          </w:tblCellMar>
        </w:tblPrEx>
        <w:tc>
          <w:tcPr>
            <w:tcW w:w="550" w:type="pct"/>
            <w:tcMar>
              <w:top w:w="90" w:type="dxa"/>
              <w:left w:w="150" w:type="dxa"/>
              <w:bottom w:w="90" w:type="dxa"/>
              <w:right w:w="150" w:type="dxa"/>
            </w:tcMar>
          </w:tcPr>
          <w:p w:rsidR="00B51BF6" w:rsidP="413886FB" w:rsidRDefault="00D060E3" w14:paraId="79DCF398" w14:textId="77777777">
            <w:pPr>
              <w:rPr>
                <w:rFonts w:ascii="Calibri" w:hAnsi="Calibri" w:eastAsia="Calibri" w:cs="Calibri" w:asciiTheme="minorAscii" w:hAnsiTheme="minorAscii" w:eastAsiaTheme="minorAscii" w:cstheme="minorAscii"/>
                <w:b w:val="1"/>
                <w:bCs w:val="1"/>
                <w:color w:val="1A1A1A"/>
                <w:sz w:val="24"/>
                <w:szCs w:val="24"/>
              </w:rPr>
            </w:pPr>
            <w:r w:rsidRPr="413886FB" w:rsidR="0813BB45">
              <w:rPr>
                <w:rFonts w:ascii="Calibri" w:hAnsi="Calibri" w:eastAsia="Calibri" w:cs="Calibri" w:asciiTheme="minorAscii" w:hAnsiTheme="minorAscii" w:eastAsiaTheme="minorAscii" w:cstheme="minorAscii"/>
                <w:b w:val="1"/>
                <w:bCs w:val="1"/>
                <w:color w:val="1A1A1A"/>
                <w:sz w:val="24"/>
                <w:szCs w:val="24"/>
              </w:rPr>
              <w:t>1943</w:t>
            </w:r>
          </w:p>
        </w:tc>
        <w:tc>
          <w:tcPr>
            <w:tcW w:w="4450" w:type="pct"/>
            <w:tcMar>
              <w:top w:w="90" w:type="dxa"/>
              <w:left w:w="150" w:type="dxa"/>
              <w:bottom w:w="90" w:type="dxa"/>
              <w:right w:w="150" w:type="dxa"/>
            </w:tcMar>
          </w:tcPr>
          <w:p w:rsidR="00B51BF6" w:rsidP="413886FB" w:rsidRDefault="00D060E3" w14:paraId="12FCC829" w14:textId="77777777">
            <w:pPr>
              <w:rPr>
                <w:rFonts w:ascii="Calibri" w:hAnsi="Calibri" w:eastAsia="Calibri" w:cs="Calibri" w:asciiTheme="minorAscii" w:hAnsiTheme="minorAscii" w:eastAsiaTheme="minorAscii" w:cstheme="minorAscii"/>
                <w:color w:val="1A1A1A"/>
                <w:sz w:val="24"/>
                <w:szCs w:val="24"/>
              </w:rPr>
            </w:pPr>
            <w:r w:rsidRPr="413886FB" w:rsidR="0813BB45">
              <w:rPr>
                <w:rFonts w:ascii="Calibri" w:hAnsi="Calibri" w:eastAsia="Calibri" w:cs="Calibri" w:asciiTheme="minorAscii" w:hAnsiTheme="minorAscii" w:eastAsiaTheme="minorAscii" w:cstheme="minorAscii"/>
                <w:color w:val="1A1A1A"/>
                <w:sz w:val="24"/>
                <w:szCs w:val="24"/>
              </w:rPr>
              <w:t>Muddy Waters arrives in Chicago, bringing the Delta blues tradition north. He begins amplifying his guitar and assembles the band that will define the Chicago sound.</w:t>
            </w:r>
          </w:p>
        </w:tc>
      </w:tr>
      <w:tr w:rsidR="00B51BF6" w:rsidTr="413886FB" w14:paraId="5D537F1B" w14:textId="77777777">
        <w:tblPrEx>
          <w:tblCellMar>
            <w:top w:w="0" w:type="dxa"/>
            <w:bottom w:w="0" w:type="dxa"/>
          </w:tblCellMar>
        </w:tblPrEx>
        <w:tc>
          <w:tcPr>
            <w:tcW w:w="550" w:type="pct"/>
            <w:tcMar>
              <w:top w:w="90" w:type="dxa"/>
              <w:left w:w="150" w:type="dxa"/>
              <w:bottom w:w="90" w:type="dxa"/>
              <w:right w:w="150" w:type="dxa"/>
            </w:tcMar>
          </w:tcPr>
          <w:p w:rsidR="00B51BF6" w:rsidP="413886FB" w:rsidRDefault="00D060E3" w14:paraId="14D96941" w14:textId="77777777">
            <w:pPr>
              <w:rPr>
                <w:rFonts w:ascii="Calibri" w:hAnsi="Calibri" w:eastAsia="Calibri" w:cs="Calibri" w:asciiTheme="minorAscii" w:hAnsiTheme="minorAscii" w:eastAsiaTheme="minorAscii" w:cstheme="minorAscii"/>
                <w:b w:val="1"/>
                <w:bCs w:val="1"/>
                <w:color w:val="1A1A1A"/>
                <w:sz w:val="24"/>
                <w:szCs w:val="24"/>
              </w:rPr>
            </w:pPr>
            <w:r w:rsidRPr="413886FB" w:rsidR="0813BB45">
              <w:rPr>
                <w:rFonts w:ascii="Calibri" w:hAnsi="Calibri" w:eastAsia="Calibri" w:cs="Calibri" w:asciiTheme="minorAscii" w:hAnsiTheme="minorAscii" w:eastAsiaTheme="minorAscii" w:cstheme="minorAscii"/>
                <w:b w:val="1"/>
                <w:bCs w:val="1"/>
                <w:color w:val="1A1A1A"/>
                <w:sz w:val="24"/>
                <w:szCs w:val="24"/>
              </w:rPr>
              <w:t>1948</w:t>
            </w:r>
          </w:p>
        </w:tc>
        <w:tc>
          <w:tcPr>
            <w:tcW w:w="4450" w:type="pct"/>
            <w:tcMar>
              <w:top w:w="90" w:type="dxa"/>
              <w:left w:w="150" w:type="dxa"/>
              <w:bottom w:w="90" w:type="dxa"/>
              <w:right w:w="150" w:type="dxa"/>
            </w:tcMar>
          </w:tcPr>
          <w:p w:rsidR="00B51BF6" w:rsidP="413886FB" w:rsidRDefault="00D060E3" w14:paraId="141FCB94" w14:textId="77777777">
            <w:pPr>
              <w:rPr>
                <w:rFonts w:ascii="Calibri" w:hAnsi="Calibri" w:eastAsia="Calibri" w:cs="Calibri" w:asciiTheme="minorAscii" w:hAnsiTheme="minorAscii" w:eastAsiaTheme="minorAscii" w:cstheme="minorAscii"/>
                <w:color w:val="1A1A1A"/>
                <w:sz w:val="24"/>
                <w:szCs w:val="24"/>
              </w:rPr>
            </w:pPr>
            <w:r w:rsidRPr="413886FB" w:rsidR="0813BB45">
              <w:rPr>
                <w:rFonts w:ascii="Calibri" w:hAnsi="Calibri" w:eastAsia="Calibri" w:cs="Calibri" w:asciiTheme="minorAscii" w:hAnsiTheme="minorAscii" w:eastAsiaTheme="minorAscii" w:cstheme="minorAscii"/>
                <w:color w:val="1A1A1A"/>
                <w:sz w:val="24"/>
                <w:szCs w:val="24"/>
              </w:rPr>
              <w:t>Muddy Waters releases "I Can't Be Satisfied" on Aristocrat Records (predecessor to Chess Records), establishing the template for electric Chicago blues and achieving immediate commercial success.</w:t>
            </w:r>
          </w:p>
        </w:tc>
      </w:tr>
      <w:tr w:rsidR="00B51BF6" w:rsidTr="413886FB" w14:paraId="7B496D52" w14:textId="77777777">
        <w:tblPrEx>
          <w:tblCellMar>
            <w:top w:w="0" w:type="dxa"/>
            <w:bottom w:w="0" w:type="dxa"/>
          </w:tblCellMar>
        </w:tblPrEx>
        <w:tc>
          <w:tcPr>
            <w:tcW w:w="550" w:type="pct"/>
            <w:tcMar>
              <w:top w:w="90" w:type="dxa"/>
              <w:left w:w="150" w:type="dxa"/>
              <w:bottom w:w="90" w:type="dxa"/>
              <w:right w:w="150" w:type="dxa"/>
            </w:tcMar>
          </w:tcPr>
          <w:p w:rsidR="00B51BF6" w:rsidP="413886FB" w:rsidRDefault="00D060E3" w14:paraId="40DEB1F1" w14:textId="77777777">
            <w:pPr>
              <w:rPr>
                <w:rFonts w:ascii="Calibri" w:hAnsi="Calibri" w:eastAsia="Calibri" w:cs="Calibri" w:asciiTheme="minorAscii" w:hAnsiTheme="minorAscii" w:eastAsiaTheme="minorAscii" w:cstheme="minorAscii"/>
                <w:b w:val="1"/>
                <w:bCs w:val="1"/>
                <w:color w:val="1A1A1A"/>
                <w:sz w:val="24"/>
                <w:szCs w:val="24"/>
              </w:rPr>
            </w:pPr>
            <w:r w:rsidRPr="413886FB" w:rsidR="0813BB45">
              <w:rPr>
                <w:rFonts w:ascii="Calibri" w:hAnsi="Calibri" w:eastAsia="Calibri" w:cs="Calibri" w:asciiTheme="minorAscii" w:hAnsiTheme="minorAscii" w:eastAsiaTheme="minorAscii" w:cstheme="minorAscii"/>
                <w:b w:val="1"/>
                <w:bCs w:val="1"/>
                <w:color w:val="1A1A1A"/>
                <w:sz w:val="24"/>
                <w:szCs w:val="24"/>
              </w:rPr>
              <w:t>1950</w:t>
            </w:r>
          </w:p>
        </w:tc>
        <w:tc>
          <w:tcPr>
            <w:tcW w:w="4450" w:type="pct"/>
            <w:tcMar>
              <w:top w:w="90" w:type="dxa"/>
              <w:left w:w="150" w:type="dxa"/>
              <w:bottom w:w="90" w:type="dxa"/>
              <w:right w:w="150" w:type="dxa"/>
            </w:tcMar>
          </w:tcPr>
          <w:p w:rsidR="00B51BF6" w:rsidP="413886FB" w:rsidRDefault="00D060E3" w14:paraId="009212E0" w14:textId="77777777">
            <w:pPr>
              <w:rPr>
                <w:rFonts w:ascii="Calibri" w:hAnsi="Calibri" w:eastAsia="Calibri" w:cs="Calibri" w:asciiTheme="minorAscii" w:hAnsiTheme="minorAscii" w:eastAsiaTheme="minorAscii" w:cstheme="minorAscii"/>
                <w:color w:val="1A1A1A"/>
                <w:sz w:val="24"/>
                <w:szCs w:val="24"/>
              </w:rPr>
            </w:pPr>
            <w:r w:rsidRPr="413886FB" w:rsidR="0813BB45">
              <w:rPr>
                <w:rFonts w:ascii="Calibri" w:hAnsi="Calibri" w:eastAsia="Calibri" w:cs="Calibri" w:asciiTheme="minorAscii" w:hAnsiTheme="minorAscii" w:eastAsiaTheme="minorAscii" w:cstheme="minorAscii"/>
                <w:color w:val="1A1A1A"/>
                <w:sz w:val="24"/>
                <w:szCs w:val="24"/>
              </w:rPr>
              <w:t>Chess Records is formally founded by Leonard and Phil Chess. The label becomes the central recording and distribution hub for Chicago blues, releasing defining works by Muddy Waters, Howlin' Wolf, Little Walter, Chuck Berry, and others.</w:t>
            </w:r>
          </w:p>
        </w:tc>
      </w:tr>
      <w:tr w:rsidR="00B51BF6" w:rsidTr="413886FB" w14:paraId="4026A8A3" w14:textId="77777777">
        <w:tblPrEx>
          <w:tblCellMar>
            <w:top w:w="0" w:type="dxa"/>
            <w:bottom w:w="0" w:type="dxa"/>
          </w:tblCellMar>
        </w:tblPrEx>
        <w:tc>
          <w:tcPr>
            <w:tcW w:w="550" w:type="pct"/>
            <w:tcMar>
              <w:top w:w="90" w:type="dxa"/>
              <w:left w:w="150" w:type="dxa"/>
              <w:bottom w:w="90" w:type="dxa"/>
              <w:right w:w="150" w:type="dxa"/>
            </w:tcMar>
          </w:tcPr>
          <w:p w:rsidR="00B51BF6" w:rsidP="413886FB" w:rsidRDefault="00D060E3" w14:paraId="0BFB7745" w14:textId="77777777">
            <w:pPr>
              <w:rPr>
                <w:rFonts w:ascii="Calibri" w:hAnsi="Calibri" w:eastAsia="Calibri" w:cs="Calibri" w:asciiTheme="minorAscii" w:hAnsiTheme="minorAscii" w:eastAsiaTheme="minorAscii" w:cstheme="minorAscii"/>
                <w:b w:val="1"/>
                <w:bCs w:val="1"/>
                <w:color w:val="1A1A1A"/>
                <w:sz w:val="24"/>
                <w:szCs w:val="24"/>
              </w:rPr>
            </w:pPr>
            <w:r w:rsidRPr="413886FB" w:rsidR="0813BB45">
              <w:rPr>
                <w:rFonts w:ascii="Calibri" w:hAnsi="Calibri" w:eastAsia="Calibri" w:cs="Calibri" w:asciiTheme="minorAscii" w:hAnsiTheme="minorAscii" w:eastAsiaTheme="minorAscii" w:cstheme="minorAscii"/>
                <w:b w:val="1"/>
                <w:bCs w:val="1"/>
                <w:color w:val="1A1A1A"/>
                <w:sz w:val="24"/>
                <w:szCs w:val="24"/>
              </w:rPr>
              <w:t>1954–1964</w:t>
            </w:r>
          </w:p>
        </w:tc>
        <w:tc>
          <w:tcPr>
            <w:tcW w:w="4450" w:type="pct"/>
            <w:tcMar>
              <w:top w:w="90" w:type="dxa"/>
              <w:left w:w="150" w:type="dxa"/>
              <w:bottom w:w="90" w:type="dxa"/>
              <w:right w:w="150" w:type="dxa"/>
            </w:tcMar>
          </w:tcPr>
          <w:p w:rsidR="00B51BF6" w:rsidP="413886FB" w:rsidRDefault="00D060E3" w14:paraId="03CA5B2E" w14:textId="77777777">
            <w:pPr>
              <w:rPr>
                <w:rFonts w:ascii="Calibri" w:hAnsi="Calibri" w:eastAsia="Calibri" w:cs="Calibri" w:asciiTheme="minorAscii" w:hAnsiTheme="minorAscii" w:eastAsiaTheme="minorAscii" w:cstheme="minorAscii"/>
                <w:color w:val="1A1A1A"/>
                <w:sz w:val="24"/>
                <w:szCs w:val="24"/>
              </w:rPr>
            </w:pPr>
            <w:r w:rsidRPr="413886FB" w:rsidR="0813BB45">
              <w:rPr>
                <w:rFonts w:ascii="Calibri" w:hAnsi="Calibri" w:eastAsia="Calibri" w:cs="Calibri" w:asciiTheme="minorAscii" w:hAnsiTheme="minorAscii" w:eastAsiaTheme="minorAscii" w:cstheme="minorAscii"/>
                <w:color w:val="1A1A1A"/>
                <w:sz w:val="24"/>
                <w:szCs w:val="24"/>
              </w:rPr>
              <w:t>The blues directly seeds the emergence of rock and roll. Elvis Presley, Chuck Berry, Little Richard, and Jerry Lee Lewis draw explicitly on blues structures, rhythm, and attitude to create the foundational rock and roll repertoire.</w:t>
            </w:r>
          </w:p>
        </w:tc>
      </w:tr>
      <w:tr w:rsidR="00B51BF6" w:rsidTr="413886FB" w14:paraId="4E5AAD6A" w14:textId="77777777">
        <w:tblPrEx>
          <w:tblCellMar>
            <w:top w:w="0" w:type="dxa"/>
            <w:bottom w:w="0" w:type="dxa"/>
          </w:tblCellMar>
        </w:tblPrEx>
        <w:tc>
          <w:tcPr>
            <w:tcW w:w="550" w:type="pct"/>
            <w:tcMar>
              <w:top w:w="90" w:type="dxa"/>
              <w:left w:w="150" w:type="dxa"/>
              <w:bottom w:w="90" w:type="dxa"/>
              <w:right w:w="150" w:type="dxa"/>
            </w:tcMar>
          </w:tcPr>
          <w:p w:rsidR="00B51BF6" w:rsidP="413886FB" w:rsidRDefault="00D060E3" w14:paraId="626774BD" w14:textId="77777777">
            <w:pPr>
              <w:rPr>
                <w:rFonts w:ascii="Calibri" w:hAnsi="Calibri" w:eastAsia="Calibri" w:cs="Calibri" w:asciiTheme="minorAscii" w:hAnsiTheme="minorAscii" w:eastAsiaTheme="minorAscii" w:cstheme="minorAscii"/>
                <w:b w:val="1"/>
                <w:bCs w:val="1"/>
                <w:color w:val="1A1A1A"/>
                <w:sz w:val="24"/>
                <w:szCs w:val="24"/>
              </w:rPr>
            </w:pPr>
            <w:r w:rsidRPr="413886FB" w:rsidR="0813BB45">
              <w:rPr>
                <w:rFonts w:ascii="Calibri" w:hAnsi="Calibri" w:eastAsia="Calibri" w:cs="Calibri" w:asciiTheme="minorAscii" w:hAnsiTheme="minorAscii" w:eastAsiaTheme="minorAscii" w:cstheme="minorAscii"/>
                <w:b w:val="1"/>
                <w:bCs w:val="1"/>
                <w:color w:val="1A1A1A"/>
                <w:sz w:val="24"/>
                <w:szCs w:val="24"/>
              </w:rPr>
              <w:t>1960s</w:t>
            </w:r>
          </w:p>
        </w:tc>
        <w:tc>
          <w:tcPr>
            <w:tcW w:w="4450" w:type="pct"/>
            <w:tcMar>
              <w:top w:w="90" w:type="dxa"/>
              <w:left w:w="150" w:type="dxa"/>
              <w:bottom w:w="90" w:type="dxa"/>
              <w:right w:w="150" w:type="dxa"/>
            </w:tcMar>
          </w:tcPr>
          <w:p w:rsidR="00B51BF6" w:rsidP="413886FB" w:rsidRDefault="00D060E3" w14:paraId="66916DAA" w14:textId="77777777">
            <w:pPr>
              <w:rPr>
                <w:rFonts w:ascii="Calibri" w:hAnsi="Calibri" w:eastAsia="Calibri" w:cs="Calibri" w:asciiTheme="minorAscii" w:hAnsiTheme="minorAscii" w:eastAsiaTheme="minorAscii" w:cstheme="minorAscii"/>
                <w:color w:val="1A1A1A"/>
                <w:sz w:val="24"/>
                <w:szCs w:val="24"/>
              </w:rPr>
            </w:pPr>
            <w:r w:rsidRPr="413886FB" w:rsidR="0813BB45">
              <w:rPr>
                <w:rFonts w:ascii="Calibri" w:hAnsi="Calibri" w:eastAsia="Calibri" w:cs="Calibri" w:asciiTheme="minorAscii" w:hAnsiTheme="minorAscii" w:eastAsiaTheme="minorAscii" w:cstheme="minorAscii"/>
                <w:color w:val="1A1A1A"/>
                <w:sz w:val="24"/>
                <w:szCs w:val="24"/>
              </w:rPr>
              <w:t>The British Invasion brings a blues revival: the Rolling Stones, The Animals, Eric Clapton, Led Zeppelin, and John Mayall's Bluesbreakers cite American blues as their primary influence, returning awareness and commercial interest to aging blues masters. Robert Johnson's recordings are reissued and celebrated.</w:t>
            </w:r>
          </w:p>
        </w:tc>
      </w:tr>
      <w:tr w:rsidR="00B51BF6" w:rsidTr="413886FB" w14:paraId="1F768D93" w14:textId="77777777">
        <w:tblPrEx>
          <w:tblCellMar>
            <w:top w:w="0" w:type="dxa"/>
            <w:bottom w:w="0" w:type="dxa"/>
          </w:tblCellMar>
        </w:tblPrEx>
        <w:tc>
          <w:tcPr>
            <w:tcW w:w="550" w:type="pct"/>
            <w:tcMar>
              <w:top w:w="90" w:type="dxa"/>
              <w:left w:w="150" w:type="dxa"/>
              <w:bottom w:w="90" w:type="dxa"/>
              <w:right w:w="150" w:type="dxa"/>
            </w:tcMar>
          </w:tcPr>
          <w:p w:rsidR="00B51BF6" w:rsidP="413886FB" w:rsidRDefault="00D060E3" w14:paraId="2B4A67E3" w14:textId="77777777">
            <w:pPr>
              <w:rPr>
                <w:rFonts w:ascii="Calibri" w:hAnsi="Calibri" w:eastAsia="Calibri" w:cs="Calibri" w:asciiTheme="minorAscii" w:hAnsiTheme="minorAscii" w:eastAsiaTheme="minorAscii" w:cstheme="minorAscii"/>
                <w:b w:val="1"/>
                <w:bCs w:val="1"/>
                <w:color w:val="1A1A1A"/>
                <w:sz w:val="24"/>
                <w:szCs w:val="24"/>
              </w:rPr>
            </w:pPr>
            <w:r w:rsidRPr="413886FB" w:rsidR="0813BB45">
              <w:rPr>
                <w:rFonts w:ascii="Calibri" w:hAnsi="Calibri" w:eastAsia="Calibri" w:cs="Calibri" w:asciiTheme="minorAscii" w:hAnsiTheme="minorAscii" w:eastAsiaTheme="minorAscii" w:cstheme="minorAscii"/>
                <w:b w:val="1"/>
                <w:bCs w:val="1"/>
                <w:color w:val="1A1A1A"/>
                <w:sz w:val="24"/>
                <w:szCs w:val="24"/>
              </w:rPr>
              <w:t>1983</w:t>
            </w:r>
          </w:p>
        </w:tc>
        <w:tc>
          <w:tcPr>
            <w:tcW w:w="4450" w:type="pct"/>
            <w:tcMar>
              <w:top w:w="90" w:type="dxa"/>
              <w:left w:w="150" w:type="dxa"/>
              <w:bottom w:w="90" w:type="dxa"/>
              <w:right w:w="150" w:type="dxa"/>
            </w:tcMar>
          </w:tcPr>
          <w:p w:rsidR="00B51BF6" w:rsidP="413886FB" w:rsidRDefault="00D060E3" w14:paraId="30A89FF4" w14:textId="77777777">
            <w:pPr>
              <w:rPr>
                <w:rFonts w:ascii="Calibri" w:hAnsi="Calibri" w:eastAsia="Calibri" w:cs="Calibri" w:asciiTheme="minorAscii" w:hAnsiTheme="minorAscii" w:eastAsiaTheme="minorAscii" w:cstheme="minorAscii"/>
                <w:color w:val="1A1A1A"/>
                <w:sz w:val="24"/>
                <w:szCs w:val="24"/>
              </w:rPr>
            </w:pPr>
            <w:r w:rsidRPr="413886FB" w:rsidR="0813BB45">
              <w:rPr>
                <w:rFonts w:ascii="Calibri" w:hAnsi="Calibri" w:eastAsia="Calibri" w:cs="Calibri" w:asciiTheme="minorAscii" w:hAnsiTheme="minorAscii" w:eastAsiaTheme="minorAscii" w:cstheme="minorAscii"/>
                <w:color w:val="1A1A1A"/>
                <w:sz w:val="24"/>
                <w:szCs w:val="24"/>
              </w:rPr>
              <w:t xml:space="preserve">Stevie Ray Vaughan releases </w:t>
            </w:r>
            <w:r w:rsidRPr="413886FB" w:rsidR="0813BB45">
              <w:rPr>
                <w:rFonts w:ascii="Calibri" w:hAnsi="Calibri" w:eastAsia="Calibri" w:cs="Calibri" w:asciiTheme="minorAscii" w:hAnsiTheme="minorAscii" w:eastAsiaTheme="minorAscii" w:cstheme="minorAscii"/>
                <w:i w:val="1"/>
                <w:iCs w:val="1"/>
                <w:color w:val="1A1A1A"/>
                <w:sz w:val="24"/>
                <w:szCs w:val="24"/>
              </w:rPr>
              <w:t>Texas Flood</w:t>
            </w:r>
            <w:r w:rsidRPr="413886FB" w:rsidR="0813BB45">
              <w:rPr>
                <w:rFonts w:ascii="Calibri" w:hAnsi="Calibri" w:eastAsia="Calibri" w:cs="Calibri" w:asciiTheme="minorAscii" w:hAnsiTheme="minorAscii" w:eastAsiaTheme="minorAscii" w:cstheme="minorAscii"/>
                <w:color w:val="1A1A1A"/>
                <w:sz w:val="24"/>
                <w:szCs w:val="24"/>
              </w:rPr>
              <w:t>, introducing Texas blues-rooted guitar to a new generation of listeners and triggering a significant commercial and cultural blues resurgence.</w:t>
            </w:r>
          </w:p>
        </w:tc>
      </w:tr>
      <w:tr w:rsidR="00B51BF6" w:rsidTr="413886FB" w14:paraId="11024E95" w14:textId="77777777">
        <w:tblPrEx>
          <w:tblCellMar>
            <w:top w:w="0" w:type="dxa"/>
            <w:bottom w:w="0" w:type="dxa"/>
          </w:tblCellMar>
        </w:tblPrEx>
        <w:tc>
          <w:tcPr>
            <w:tcW w:w="550" w:type="pct"/>
            <w:tcMar>
              <w:top w:w="90" w:type="dxa"/>
              <w:left w:w="150" w:type="dxa"/>
              <w:bottom w:w="90" w:type="dxa"/>
              <w:right w:w="150" w:type="dxa"/>
            </w:tcMar>
          </w:tcPr>
          <w:p w:rsidR="00B51BF6" w:rsidP="413886FB" w:rsidRDefault="00D060E3" w14:paraId="6AC79CFC" w14:textId="77777777">
            <w:pPr>
              <w:rPr>
                <w:rFonts w:ascii="Calibri" w:hAnsi="Calibri" w:eastAsia="Calibri" w:cs="Calibri" w:asciiTheme="minorAscii" w:hAnsiTheme="minorAscii" w:eastAsiaTheme="minorAscii" w:cstheme="minorAscii"/>
                <w:b w:val="1"/>
                <w:bCs w:val="1"/>
                <w:color w:val="1A1A1A"/>
                <w:sz w:val="24"/>
                <w:szCs w:val="24"/>
              </w:rPr>
            </w:pPr>
            <w:r w:rsidRPr="413886FB" w:rsidR="0813BB45">
              <w:rPr>
                <w:rFonts w:ascii="Calibri" w:hAnsi="Calibri" w:eastAsia="Calibri" w:cs="Calibri" w:asciiTheme="minorAscii" w:hAnsiTheme="minorAscii" w:eastAsiaTheme="minorAscii" w:cstheme="minorAscii"/>
                <w:b w:val="1"/>
                <w:bCs w:val="1"/>
                <w:color w:val="1A1A1A"/>
                <w:sz w:val="24"/>
                <w:szCs w:val="24"/>
              </w:rPr>
              <w:t>1980s–present</w:t>
            </w:r>
          </w:p>
        </w:tc>
        <w:tc>
          <w:tcPr>
            <w:tcW w:w="4450" w:type="pct"/>
            <w:tcMar>
              <w:top w:w="90" w:type="dxa"/>
              <w:left w:w="150" w:type="dxa"/>
              <w:bottom w:w="90" w:type="dxa"/>
              <w:right w:w="150" w:type="dxa"/>
            </w:tcMar>
          </w:tcPr>
          <w:p w:rsidR="00B51BF6" w:rsidP="413886FB" w:rsidRDefault="00D060E3" w14:paraId="4B0C4D1B" w14:textId="77777777">
            <w:pPr>
              <w:rPr>
                <w:rFonts w:ascii="Calibri" w:hAnsi="Calibri" w:eastAsia="Calibri" w:cs="Calibri" w:asciiTheme="minorAscii" w:hAnsiTheme="minorAscii" w:eastAsiaTheme="minorAscii" w:cstheme="minorAscii"/>
                <w:color w:val="1A1A1A"/>
                <w:sz w:val="24"/>
                <w:szCs w:val="24"/>
              </w:rPr>
            </w:pPr>
            <w:r w:rsidRPr="413886FB" w:rsidR="0813BB45">
              <w:rPr>
                <w:rFonts w:ascii="Calibri" w:hAnsi="Calibri" w:eastAsia="Calibri" w:cs="Calibri" w:asciiTheme="minorAscii" w:hAnsiTheme="minorAscii" w:eastAsiaTheme="minorAscii" w:cstheme="minorAscii"/>
                <w:color w:val="1A1A1A"/>
                <w:sz w:val="24"/>
                <w:szCs w:val="24"/>
              </w:rPr>
              <w:t>Blues societies, foundations, and educational institutions — including the Blues Foundation (Memphis), the Delta Blues Museum (Clarksdale, MS), and the Madison Blues Society (Madison, WI) — work to preserve, document, and transmit the blues tradition to new generations of musicians and listeners.</w:t>
            </w:r>
          </w:p>
        </w:tc>
      </w:tr>
    </w:tbl>
    <w:p w:rsidR="00B51BF6" w:rsidRDefault="00B51BF6" w14:paraId="3461D779" w14:textId="77777777">
      <w:pPr>
        <w:spacing w:after="200"/>
      </w:pPr>
    </w:p>
    <w:p w:rsidR="00B51BF6" w:rsidP="413886FB" w:rsidRDefault="00D060E3" w14:paraId="2A957A45" w14:textId="63676A0F">
      <w:pPr>
        <w:pStyle w:val="Heading2"/>
      </w:pPr>
    </w:p>
    <w:p w:rsidR="00B51BF6" w:rsidP="413886FB" w:rsidRDefault="00D060E3" w14:paraId="5BC924F2" w14:textId="09D10AA1">
      <w:pPr>
        <w:spacing w:before="440" w:after="100" w:line="312" w:lineRule="auto"/>
      </w:pPr>
      <w:r>
        <w:br w:type="page"/>
      </w:r>
    </w:p>
    <w:p w:rsidR="00B51BF6" w:rsidP="413886FB" w:rsidRDefault="00D060E3" w14:paraId="352DBDA7" w14:textId="01BBC6F6">
      <w:pPr>
        <w:pStyle w:val="Heading2"/>
        <w:rPr>
          <w:rFonts w:ascii="Cambria" w:hAnsi="Cambria" w:eastAsia="Cambria" w:cs="Cambria"/>
          <w:color w:val="0D2B55"/>
          <w:sz w:val="30"/>
          <w:szCs w:val="30"/>
        </w:rPr>
      </w:pPr>
      <w:bookmarkStart w:name="_Toc1590191080" w:id="990362350"/>
      <w:bookmarkStart w:name="_Toc778345659" w:id="241331818"/>
      <w:r w:rsidR="0813BB45">
        <w:rPr/>
        <w:t>7. Modern Influence and Legacy</w:t>
      </w:r>
      <w:bookmarkEnd w:id="990362350"/>
      <w:bookmarkEnd w:id="241331818"/>
    </w:p>
    <w:p w:rsidR="00B51BF6" w:rsidRDefault="00B51BF6" w14:paraId="0FB78278" w14:textId="77777777">
      <w:pPr>
        <w:pBdr>
          <w:top w:val="single" w:color="0D2B55" w:sz="6" w:space="0"/>
        </w:pBdr>
        <w:spacing w:after="200"/>
      </w:pPr>
    </w:p>
    <w:p w:rsidR="00B51BF6" w:rsidP="413886FB" w:rsidRDefault="00D060E3" w14:paraId="66F0FB85" w14:textId="77777777">
      <w:pPr>
        <w:pStyle w:val="Heading3"/>
        <w:spacing w:before="240" w:after="80" w:line="312" w:lineRule="auto"/>
        <w:rPr>
          <w:rFonts w:ascii="Cambria" w:hAnsi="Cambria" w:eastAsia="Cambria" w:cs="Cambria"/>
          <w:color w:val="1A3A5C"/>
          <w:sz w:val="24"/>
          <w:szCs w:val="24"/>
        </w:rPr>
      </w:pPr>
      <w:bookmarkStart w:name="_Toc1885567764" w:id="1551806037"/>
      <w:bookmarkStart w:name="_Toc2122176954" w:id="897226432"/>
      <w:r w:rsidRPr="413886FB" w:rsidR="0813BB45">
        <w:rPr>
          <w:rFonts w:ascii="Cambria" w:hAnsi="Cambria" w:eastAsia="Cambria" w:cs="Cambria"/>
          <w:color w:val="1A3A5C"/>
          <w:sz w:val="24"/>
          <w:szCs w:val="24"/>
        </w:rPr>
        <w:t>The Blues as Musical Foundation</w:t>
      </w:r>
      <w:bookmarkEnd w:id="1551806037"/>
      <w:bookmarkEnd w:id="897226432"/>
    </w:p>
    <w:p w:rsidR="00B51BF6" w:rsidP="413886FB" w:rsidRDefault="00D060E3" w14:paraId="6717F751" w14:textId="77777777">
      <w:pPr>
        <w:pStyle w:val="Normal"/>
      </w:pPr>
      <w:r w:rsidR="0813BB45">
        <w:rPr/>
        <w:t xml:space="preserve">The blues is not simply one genre among many in American popular music — it is the </w:t>
      </w:r>
      <w:r w:rsidR="0813BB45">
        <w:rPr/>
        <w:t>genetic foundation</w:t>
      </w:r>
      <w:r w:rsidR="0813BB45">
        <w:rPr/>
        <w:t xml:space="preserve"> from which the majority of 20th- and 21st-century popular music descends. Rock and roll, rhythm and blues, soul, funk, jazz, country, and hip-hop all carry demonstrable traces of blues DNA in their structures, their vocal approaches, their rhythmic sensibilities, and their improvisational traditions. To understand the blues is to understand the roots of modern music itself.</w:t>
      </w:r>
    </w:p>
    <w:p w:rsidR="413886FB" w:rsidP="413886FB" w:rsidRDefault="413886FB" w14:paraId="26DF01BB" w14:textId="65E1587F">
      <w:pPr>
        <w:pStyle w:val="Normal"/>
      </w:pPr>
    </w:p>
    <w:p w:rsidR="00B51BF6" w:rsidP="413886FB" w:rsidRDefault="00D060E3" w14:paraId="2D98ADE4" w14:textId="77777777">
      <w:pPr>
        <w:pStyle w:val="Heading3"/>
        <w:spacing w:before="240" w:after="80" w:line="312" w:lineRule="auto"/>
        <w:rPr>
          <w:rFonts w:ascii="Cambria" w:hAnsi="Cambria" w:eastAsia="Cambria" w:cs="Cambria"/>
          <w:color w:val="1A3A5C"/>
          <w:sz w:val="24"/>
          <w:szCs w:val="24"/>
        </w:rPr>
      </w:pPr>
      <w:bookmarkStart w:name="_Toc1571959945" w:id="311322316"/>
      <w:bookmarkStart w:name="_Toc1441915025" w:id="9811569"/>
      <w:r w:rsidRPr="413886FB" w:rsidR="0813BB45">
        <w:rPr>
          <w:rFonts w:ascii="Cambria" w:hAnsi="Cambria" w:eastAsia="Cambria" w:cs="Cambria"/>
          <w:color w:val="1A3A5C"/>
          <w:sz w:val="24"/>
          <w:szCs w:val="24"/>
        </w:rPr>
        <w:t>The British Inheritance</w:t>
      </w:r>
      <w:bookmarkEnd w:id="311322316"/>
      <w:bookmarkEnd w:id="9811569"/>
    </w:p>
    <w:p w:rsidR="00B51BF6" w:rsidP="413886FB" w:rsidRDefault="00D060E3" w14:paraId="2FEA59AF" w14:textId="77777777">
      <w:pPr>
        <w:pStyle w:val="Normal"/>
      </w:pPr>
      <w:r w:rsidR="0813BB45">
        <w:rPr/>
        <w:t xml:space="preserve">One of the most remarkable chapters in blues history is the role that British musicians played in preserving and amplifying the tradition. Artists including </w:t>
      </w:r>
      <w:r w:rsidR="0813BB45">
        <w:rPr/>
        <w:t>Eric Clapton</w:t>
      </w:r>
      <w:r w:rsidR="0813BB45">
        <w:rPr/>
        <w:t xml:space="preserve">, </w:t>
      </w:r>
      <w:r w:rsidR="0813BB45">
        <w:rPr/>
        <w:t>the Rolling Stones</w:t>
      </w:r>
      <w:r w:rsidR="0813BB45">
        <w:rPr/>
        <w:t xml:space="preserve">, </w:t>
      </w:r>
      <w:r w:rsidR="0813BB45">
        <w:rPr/>
        <w:t>Led Zeppelin</w:t>
      </w:r>
      <w:r w:rsidR="0813BB45">
        <w:rPr/>
        <w:t xml:space="preserve">, </w:t>
      </w:r>
      <w:r w:rsidR="0813BB45">
        <w:rPr/>
        <w:t>The Animals</w:t>
      </w:r>
      <w:r w:rsidR="0813BB45">
        <w:rPr/>
        <w:t xml:space="preserve">, and </w:t>
      </w:r>
      <w:r w:rsidR="0813BB45">
        <w:rPr/>
        <w:t>Fleetwood Mac</w:t>
      </w:r>
      <w:r w:rsidR="0813BB45">
        <w:rPr/>
        <w:t xml:space="preserve"> (in their early blues incarnation) were voracious students of American blues recordings that were unavailable or commercially neglected in the United States. By recording and performing blues-based material for mass audiences, these artists returned international attention — and record label interest — to aging American masters who had been largely forgotten outside their communities.</w:t>
      </w:r>
    </w:p>
    <w:p w:rsidR="00B51BF6" w:rsidP="413886FB" w:rsidRDefault="00D060E3" w14:paraId="26CC4D0D" w14:textId="77777777">
      <w:pPr>
        <w:pStyle w:val="Heading3"/>
        <w:spacing w:before="240" w:after="80" w:line="312" w:lineRule="auto"/>
        <w:rPr>
          <w:rFonts w:ascii="Cambria" w:hAnsi="Cambria" w:eastAsia="Cambria" w:cs="Cambria"/>
          <w:color w:val="1A3A5C"/>
          <w:sz w:val="24"/>
          <w:szCs w:val="24"/>
        </w:rPr>
      </w:pPr>
      <w:bookmarkStart w:name="_Toc1750828747" w:id="2143764404"/>
      <w:bookmarkStart w:name="_Toc1660520481" w:id="1782805882"/>
      <w:r w:rsidRPr="413886FB" w:rsidR="0813BB45">
        <w:rPr>
          <w:rFonts w:ascii="Cambria" w:hAnsi="Cambria" w:eastAsia="Cambria" w:cs="Cambria"/>
          <w:color w:val="1A3A5C"/>
          <w:sz w:val="24"/>
          <w:szCs w:val="24"/>
        </w:rPr>
        <w:t>Contemporary Blues Artists</w:t>
      </w:r>
      <w:bookmarkEnd w:id="2143764404"/>
      <w:bookmarkEnd w:id="1782805882"/>
    </w:p>
    <w:p w:rsidR="00B51BF6" w:rsidP="413886FB" w:rsidRDefault="00D060E3" w14:paraId="05C49839" w14:textId="77777777">
      <w:pPr>
        <w:pStyle w:val="Normal"/>
      </w:pPr>
      <w:r w:rsidR="0813BB45">
        <w:rPr/>
        <w:t>The tradition is alive in the hands of a new generation of artists who blend blues heritage with contemporary sensibilities:</w:t>
      </w:r>
    </w:p>
    <w:p w:rsidR="413886FB" w:rsidP="413886FB" w:rsidRDefault="413886FB" w14:paraId="111A0228" w14:textId="02610BE5">
      <w:pPr>
        <w:pStyle w:val="Normal"/>
      </w:pPr>
    </w:p>
    <w:p w:rsidR="00B51BF6" w:rsidP="413886FB" w:rsidRDefault="00D060E3" w14:paraId="153E9D25" w14:textId="206E0743">
      <w:pPr>
        <w:pStyle w:val="ListParagraph"/>
        <w:rPr>
          <w:rFonts w:ascii="Cambria" w:hAnsi="Cambria" w:eastAsia="Cambria" w:cs="Cambria"/>
          <w:color w:val="1A1A1A"/>
          <w:sz w:val="23"/>
          <w:szCs w:val="23"/>
        </w:rPr>
      </w:pPr>
      <w:r w:rsidR="0813BB45">
        <w:rPr/>
        <w:t>Gary Clark Jr.</w:t>
      </w:r>
      <w:r w:rsidR="0813BB45">
        <w:rPr/>
        <w:t xml:space="preserve"> — Austin-based guitarist whose work moves fluidly between Delta tradition, Chicago electric blues, soul, and rock, reaching younger audiences through major label releases and prominent festival appearances</w:t>
      </w:r>
    </w:p>
    <w:p w:rsidR="00B51BF6" w:rsidP="413886FB" w:rsidRDefault="00D060E3" w14:paraId="1CC0D7DC" w14:textId="4C0D2134">
      <w:pPr>
        <w:pStyle w:val="Normal"/>
        <w:spacing w:after="60" w:line="276" w:lineRule="auto"/>
        <w:ind w:left="0"/>
      </w:pPr>
      <w:r w:rsidRPr="413886FB" w:rsidR="0813BB45">
        <w:rPr>
          <w:rFonts w:ascii="Cambria" w:hAnsi="Cambria" w:eastAsia="Cambria" w:cs="Cambria"/>
          <w:color w:val="1A1A1A"/>
          <w:sz w:val="23"/>
          <w:szCs w:val="23"/>
        </w:rPr>
        <w:t>.</w:t>
      </w:r>
    </w:p>
    <w:p w:rsidR="00B51BF6" w:rsidP="413886FB" w:rsidRDefault="00D060E3" w14:paraId="140EFF90" w14:textId="77777777">
      <w:pPr>
        <w:pStyle w:val="ListParagraph"/>
        <w:rPr>
          <w:rFonts w:ascii="Cambria" w:hAnsi="Cambria" w:eastAsia="Cambria" w:cs="Cambria"/>
          <w:color w:val="1A1A1A"/>
          <w:sz w:val="23"/>
          <w:szCs w:val="23"/>
        </w:rPr>
      </w:pPr>
      <w:r w:rsidR="0813BB45">
        <w:rPr/>
        <w:t>Christone "Kingfish" Ingram</w:t>
      </w:r>
      <w:r w:rsidR="0813BB45">
        <w:rPr/>
        <w:t xml:space="preserve"> — Clarksdale, Mississippi-born guitarist who emerged as one of the most acclaimed young blues artists in decades, receiving widespread critical recognition for his technical mastery and emotional depth.</w:t>
      </w:r>
    </w:p>
    <w:p w:rsidR="413886FB" w:rsidP="413886FB" w:rsidRDefault="413886FB" w14:paraId="612539DE" w14:textId="5675153D">
      <w:pPr>
        <w:pStyle w:val="ListParagraph"/>
        <w:numPr>
          <w:ilvl w:val="0"/>
          <w:numId w:val="0"/>
        </w:numPr>
        <w:ind w:left="720"/>
        <w:rPr>
          <w:rFonts w:ascii="Cambria" w:hAnsi="Cambria" w:eastAsia="Cambria" w:cs="Cambria"/>
          <w:color w:val="1A1A1A"/>
          <w:sz w:val="23"/>
          <w:szCs w:val="23"/>
        </w:rPr>
      </w:pPr>
    </w:p>
    <w:p w:rsidR="00B51BF6" w:rsidP="413886FB" w:rsidRDefault="00D060E3" w14:paraId="049BAA5C" w14:textId="06D7127C">
      <w:pPr>
        <w:pStyle w:val="ListParagraph"/>
        <w:rPr>
          <w:rFonts w:ascii="Cambria" w:hAnsi="Cambria" w:eastAsia="Cambria" w:cs="Cambria"/>
          <w:color w:val="1A1A1A"/>
          <w:sz w:val="23"/>
          <w:szCs w:val="23"/>
        </w:rPr>
      </w:pPr>
      <w:r w:rsidR="0813BB45">
        <w:rPr/>
        <w:t>Shemekia Copeland</w:t>
      </w:r>
      <w:r w:rsidR="0813BB45">
        <w:rPr/>
        <w:t xml:space="preserve"> — New York-based vocalist and daughter of blues great Johnny Copeland; one of the most powerful and socially engaged voices in contemporary blues, addressing racial justice and social issues through the music.</w:t>
      </w:r>
      <w:r>
        <w:br/>
      </w:r>
    </w:p>
    <w:p w:rsidR="00B51BF6" w:rsidP="413886FB" w:rsidRDefault="00D060E3" w14:paraId="3FEBB043" w14:textId="77777777">
      <w:pPr>
        <w:pStyle w:val="ListParagraph"/>
        <w:spacing w:after="60" w:line="276" w:lineRule="auto"/>
        <w:rPr/>
      </w:pPr>
      <w:r w:rsidRPr="413886FB" w:rsidR="0813BB45">
        <w:rPr>
          <w:rFonts w:ascii="Cambria" w:hAnsi="Cambria" w:eastAsia="Cambria" w:cs="Cambria"/>
          <w:b w:val="1"/>
          <w:bCs w:val="1"/>
          <w:color w:val="1A1A1A"/>
          <w:sz w:val="23"/>
          <w:szCs w:val="23"/>
        </w:rPr>
        <w:t>Joe Bonamassa</w:t>
      </w:r>
      <w:r w:rsidRPr="413886FB" w:rsidR="0813BB45">
        <w:rPr>
          <w:rFonts w:ascii="Cambria" w:hAnsi="Cambria" w:eastAsia="Cambria" w:cs="Cambria"/>
          <w:color w:val="1A1A1A"/>
          <w:sz w:val="23"/>
          <w:szCs w:val="23"/>
        </w:rPr>
        <w:t xml:space="preserve"> — Ohio-born guitar virtuoso who has built one of the largest blues-rock audiences in the world through relentless touring and recording, demonstrating the continued commercial viability of blues-rooted music.</w:t>
      </w:r>
    </w:p>
    <w:p w:rsidR="00B51BF6" w:rsidP="413886FB" w:rsidRDefault="00D060E3" w14:paraId="18F97843" w14:textId="77777777">
      <w:pPr>
        <w:pStyle w:val="Heading3"/>
        <w:spacing w:before="240" w:after="80" w:line="312" w:lineRule="auto"/>
        <w:rPr>
          <w:rFonts w:ascii="Cambria" w:hAnsi="Cambria" w:eastAsia="Cambria" w:cs="Cambria"/>
          <w:color w:val="1A3A5C"/>
          <w:sz w:val="24"/>
          <w:szCs w:val="24"/>
        </w:rPr>
      </w:pPr>
      <w:bookmarkStart w:name="_Toc819221687" w:id="2073447942"/>
      <w:bookmarkStart w:name="_Toc375825150" w:id="1642984157"/>
      <w:r w:rsidRPr="413886FB" w:rsidR="0813BB45">
        <w:rPr>
          <w:rFonts w:ascii="Cambria" w:hAnsi="Cambria" w:eastAsia="Cambria" w:cs="Cambria"/>
          <w:color w:val="1A3A5C"/>
          <w:sz w:val="24"/>
          <w:szCs w:val="24"/>
        </w:rPr>
        <w:t>Preservation and Education Infrastructure</w:t>
      </w:r>
      <w:bookmarkEnd w:id="2073447942"/>
      <w:bookmarkEnd w:id="1642984157"/>
    </w:p>
    <w:p w:rsidR="00B51BF6" w:rsidP="413886FB" w:rsidRDefault="00D060E3" w14:paraId="6EA305FA" w14:textId="77777777">
      <w:pPr>
        <w:pStyle w:val="Normal"/>
      </w:pPr>
      <w:r w:rsidR="0813BB45">
        <w:rPr/>
        <w:t>A robust network of institutions supports the ongoing preservation and transmission of blues heritage:</w:t>
      </w:r>
    </w:p>
    <w:p w:rsidR="413886FB" w:rsidP="413886FB" w:rsidRDefault="413886FB" w14:paraId="6F5A4667" w14:textId="41C941C6">
      <w:pPr>
        <w:pStyle w:val="Normal"/>
      </w:pPr>
    </w:p>
    <w:p w:rsidR="00B51BF6" w:rsidP="413886FB" w:rsidRDefault="00D060E3" w14:paraId="34D7BA4B" w14:textId="77777777">
      <w:pPr>
        <w:pStyle w:val="ListParagraph"/>
        <w:rPr/>
      </w:pPr>
      <w:r w:rsidR="0813BB45">
        <w:rPr/>
        <w:t xml:space="preserve">The </w:t>
      </w:r>
      <w:r w:rsidR="0813BB45">
        <w:rPr/>
        <w:t>Blues Foundation</w:t>
      </w:r>
      <w:r w:rsidR="0813BB45">
        <w:rPr/>
        <w:t xml:space="preserve"> (Memphis, TN) — national organization administering the Blues Music Awards, the International Blues Challenge, and the HART Fund supporting blues musicians in need.</w:t>
      </w:r>
    </w:p>
    <w:p w:rsidR="413886FB" w:rsidP="413886FB" w:rsidRDefault="413886FB" w14:paraId="376CFA1B" w14:textId="17DFB2B7">
      <w:pPr>
        <w:pStyle w:val="Normal"/>
      </w:pPr>
    </w:p>
    <w:p w:rsidR="00B51BF6" w:rsidP="413886FB" w:rsidRDefault="00D060E3" w14:paraId="59EAA7B9" w14:textId="77777777">
      <w:pPr>
        <w:pStyle w:val="ListParagraph"/>
        <w:rPr/>
      </w:pPr>
      <w:r w:rsidR="0813BB45">
        <w:rPr/>
        <w:t xml:space="preserve">The </w:t>
      </w:r>
      <w:r w:rsidR="0813BB45">
        <w:rPr/>
        <w:t>Delta Blues Museum</w:t>
      </w:r>
      <w:r w:rsidR="0813BB45">
        <w:rPr/>
        <w:t xml:space="preserve"> (Clarksdale, MS) — the nation's oldest blues museum, located in the geographic epicenter of Delta blues history.</w:t>
      </w:r>
    </w:p>
    <w:p w:rsidR="413886FB" w:rsidP="413886FB" w:rsidRDefault="413886FB" w14:paraId="1EAACC00" w14:textId="4AB1A6CD">
      <w:pPr>
        <w:pStyle w:val="Normal"/>
      </w:pPr>
    </w:p>
    <w:p w:rsidR="00B51BF6" w:rsidP="413886FB" w:rsidRDefault="00D060E3" w14:paraId="0B4BD0C6" w14:textId="77777777">
      <w:pPr>
        <w:pStyle w:val="ListParagraph"/>
        <w:rPr/>
      </w:pPr>
      <w:r w:rsidR="0813BB45">
        <w:rPr/>
        <w:t>Blues societies nationwide</w:t>
      </w:r>
      <w:r w:rsidR="0813BB45">
        <w:rPr/>
        <w:t xml:space="preserve"> — local organizations including the Madison Blues Society provide the community infrastructure through which the tradition is practiced, shared, and passed on.</w:t>
      </w:r>
    </w:p>
    <w:p w:rsidR="413886FB" w:rsidP="413886FB" w:rsidRDefault="413886FB" w14:paraId="2C909A86" w14:textId="6753207A">
      <w:pPr>
        <w:pStyle w:val="Normal"/>
      </w:pPr>
    </w:p>
    <w:p w:rsidR="00B51BF6" w:rsidP="413886FB" w:rsidRDefault="00D060E3" w14:paraId="231B9406" w14:textId="77777777">
      <w:pPr>
        <w:pStyle w:val="ListParagraph"/>
        <w:rPr/>
      </w:pPr>
      <w:r w:rsidR="0813BB45">
        <w:rPr/>
        <w:t>University and archival programs</w:t>
      </w:r>
      <w:r w:rsidR="0813BB45">
        <w:rPr/>
        <w:t xml:space="preserve"> — institutions including the University of Mississippi and the Library of Congress maintain scholarly archives, oral history collections, and academic programs in blues studies.</w:t>
      </w:r>
    </w:p>
    <w:p w:rsidR="413886FB" w:rsidP="413886FB" w:rsidRDefault="413886FB" w14:paraId="0D88F149" w14:textId="027E1DB0">
      <w:pPr>
        <w:pStyle w:val="Normal"/>
      </w:pPr>
    </w:p>
    <w:p w:rsidR="00B51BF6" w:rsidP="413886FB" w:rsidRDefault="00D060E3" w14:paraId="23540179" w14:textId="77777777">
      <w:pPr>
        <w:pStyle w:val="Heading3"/>
        <w:spacing w:before="240" w:after="80" w:line="312" w:lineRule="auto"/>
        <w:rPr>
          <w:rFonts w:ascii="Cambria" w:hAnsi="Cambria" w:eastAsia="Cambria" w:cs="Cambria"/>
          <w:color w:val="1A3A5C"/>
          <w:sz w:val="24"/>
          <w:szCs w:val="24"/>
        </w:rPr>
      </w:pPr>
      <w:bookmarkStart w:name="_Toc110446221" w:id="249629283"/>
      <w:bookmarkStart w:name="_Toc1222074946" w:id="121672145"/>
      <w:r w:rsidRPr="413886FB" w:rsidR="0813BB45">
        <w:rPr>
          <w:rFonts w:ascii="Cambria" w:hAnsi="Cambria" w:eastAsia="Cambria" w:cs="Cambria"/>
          <w:color w:val="1A3A5C"/>
          <w:sz w:val="24"/>
          <w:szCs w:val="24"/>
        </w:rPr>
        <w:t>Blues as Recognized Cultural Heritage</w:t>
      </w:r>
      <w:bookmarkEnd w:id="249629283"/>
      <w:bookmarkEnd w:id="121672145"/>
    </w:p>
    <w:p w:rsidR="00B51BF6" w:rsidP="413886FB" w:rsidRDefault="00D060E3" w14:paraId="311E74AB" w14:textId="77777777">
      <w:pPr>
        <w:pStyle w:val="Normal"/>
      </w:pPr>
      <w:r w:rsidR="0813BB45">
        <w:rPr/>
        <w:t>The blues has received growing formal recognition as a foundational element of American and world cultural heritage. It is regularly discussed in the context of UNESCO's Intangible Cultural Heritage frameworks and has been recognized by the United States Congress as an American art form of enduring national significance. The Mississippi Delta Blues landscape has been proposed for UNESCO World Heritage designation, acknowledging the region's unique cultural-historical importance.</w:t>
      </w:r>
    </w:p>
    <w:p w:rsidR="00B51BF6" w:rsidP="413886FB" w:rsidRDefault="00D060E3" w14:paraId="36671E78" w14:textId="77777777">
      <w:pPr>
        <w:pStyle w:val="Heading3"/>
        <w:spacing w:before="240" w:after="80" w:line="312" w:lineRule="auto"/>
        <w:rPr>
          <w:rFonts w:ascii="Cambria" w:hAnsi="Cambria" w:eastAsia="Cambria" w:cs="Cambria"/>
          <w:color w:val="1A3A5C"/>
          <w:sz w:val="24"/>
          <w:szCs w:val="24"/>
        </w:rPr>
      </w:pPr>
      <w:bookmarkStart w:name="_Toc1315593673" w:id="316196269"/>
      <w:bookmarkStart w:name="_Toc527496262" w:id="1897913650"/>
      <w:r w:rsidRPr="413886FB" w:rsidR="0813BB45">
        <w:rPr>
          <w:rFonts w:ascii="Cambria" w:hAnsi="Cambria" w:eastAsia="Cambria" w:cs="Cambria"/>
          <w:color w:val="1A3A5C"/>
          <w:sz w:val="24"/>
          <w:szCs w:val="24"/>
        </w:rPr>
        <w:t>The Madison Connection</w:t>
      </w:r>
      <w:bookmarkEnd w:id="316196269"/>
      <w:bookmarkEnd w:id="1897913650"/>
    </w:p>
    <w:p w:rsidR="0813BB45" w:rsidP="413886FB" w:rsidRDefault="0813BB45" w14:paraId="14A5C1B3" w14:textId="1CEF831A">
      <w:pPr>
        <w:pStyle w:val="Normal"/>
      </w:pPr>
      <w:r w:rsidR="0813BB45">
        <w:rPr/>
        <w:t>Madison, Wisconsin occupies a distinctive position in the Midwest blues landscape — situated between the powerhouse blues city of Chicago and a vibrant statewide community of musicians and fans. Madison's blues scene is characterized by deep musician-audience relationships, collaborative performance culture, open jam traditions, and a commitment to blues as a living, evolving community practice. As documented in local cultural coverage, blues in Madison is not merely a nostalgic enterprise but a dynamic, fo</w:t>
      </w:r>
      <w:r w:rsidR="0813BB45">
        <w:rPr/>
        <w:t>rward-looking tradition built on authentic</w:t>
      </w:r>
    </w:p>
    <w:p w:rsidR="0813BB45" w:rsidP="413886FB" w:rsidRDefault="0813BB45" w14:paraId="2B92ECE8" w14:textId="73BB3594">
      <w:pPr>
        <w:pStyle w:val="Normal"/>
      </w:pPr>
      <w:r w:rsidR="0813BB45">
        <w:rPr/>
        <w:t xml:space="preserve"> engagement with the music's history and values.</w:t>
      </w:r>
    </w:p>
    <w:p w:rsidR="00B51BF6" w:rsidP="413886FB" w:rsidRDefault="00D060E3" w14:paraId="5FAE7E95" w14:textId="5CC7567D">
      <w:pPr>
        <w:pStyle w:val="Heading2"/>
      </w:pPr>
    </w:p>
    <w:p w:rsidR="00B51BF6" w:rsidP="413886FB" w:rsidRDefault="00D060E3" w14:paraId="3885A7DD" w14:textId="2823EBF7">
      <w:pPr>
        <w:spacing w:before="440" w:after="100" w:line="312" w:lineRule="auto"/>
      </w:pPr>
      <w:r>
        <w:br w:type="page"/>
      </w:r>
    </w:p>
    <w:p w:rsidR="00B51BF6" w:rsidP="413886FB" w:rsidRDefault="00D060E3" w14:paraId="3D3346BA" w14:textId="634DAFBF">
      <w:pPr>
        <w:pStyle w:val="Heading2"/>
        <w:rPr>
          <w:rFonts w:ascii="Cambria" w:hAnsi="Cambria" w:eastAsia="Cambria" w:cs="Cambria"/>
          <w:color w:val="0D2B55"/>
          <w:sz w:val="30"/>
          <w:szCs w:val="30"/>
        </w:rPr>
      </w:pPr>
      <w:bookmarkStart w:name="_Toc1124854134" w:id="1581881003"/>
      <w:bookmarkStart w:name="_Toc750100845" w:id="688713411"/>
      <w:r w:rsidR="0813BB45">
        <w:rPr/>
        <w:t xml:space="preserve">8. Closing </w:t>
      </w:r>
      <w:r w:rsidR="0813BB45">
        <w:rPr/>
        <w:t>Note</w:t>
      </w:r>
      <w:r w:rsidR="0813BB45">
        <w:rPr/>
        <w:t xml:space="preserve"> for the Board</w:t>
      </w:r>
      <w:bookmarkEnd w:id="1581881003"/>
      <w:bookmarkEnd w:id="688713411"/>
    </w:p>
    <w:p w:rsidR="00B51BF6" w:rsidRDefault="00B51BF6" w14:paraId="0562CB0E" w14:textId="77777777">
      <w:pPr>
        <w:pBdr>
          <w:top w:val="single" w:color="0D2B55" w:sz="6" w:space="0"/>
        </w:pBdr>
        <w:spacing w:after="200"/>
      </w:pPr>
    </w:p>
    <w:p w:rsidR="00B51BF6" w:rsidP="413886FB" w:rsidRDefault="00D060E3" w14:paraId="699A5769" w14:textId="77777777">
      <w:pPr>
        <w:pStyle w:val="Normal"/>
      </w:pPr>
      <w:r w:rsidR="0813BB45">
        <w:rPr/>
        <w:t>The Madison Blues Society stands within a tradition of extraordinary depth, resilience, and cultural significance. The history documented in this reference report is not merely a retrospective account — it is the living context within which MBS programs, events, and community partnerships operate every day.</w:t>
      </w:r>
    </w:p>
    <w:p w:rsidR="413886FB" w:rsidP="413886FB" w:rsidRDefault="413886FB" w14:paraId="59273BDF" w14:textId="29D20152">
      <w:pPr>
        <w:pStyle w:val="Normal"/>
      </w:pPr>
    </w:p>
    <w:p w:rsidR="00B51BF6" w:rsidP="413886FB" w:rsidRDefault="00D060E3" w14:paraId="3F47954D" w14:textId="77777777">
      <w:pPr>
        <w:pStyle w:val="Normal"/>
      </w:pPr>
      <w:r w:rsidR="0813BB45">
        <w:rPr/>
        <w:t>The blues endured because communities chose to sustain it: through performance, through documentation, through education, and through the deliberate decision to pass it on. That same work is what blues societies do. The Madison Blues Society, founded in 1994 and re-established in 2003, has been part of that preservation effort for more than three decades — a meaningful contribution to a tradition that spans more than a century.</w:t>
      </w:r>
    </w:p>
    <w:p w:rsidR="00B51BF6" w:rsidRDefault="00D060E3" w14:paraId="2A88DD4F" w14:textId="7F4254E5">
      <w:pPr>
        <w:pStyle w:val="Heading3"/>
        <w:spacing w:before="240" w:after="80" w:line="312" w:lineRule="auto"/>
      </w:pPr>
      <w:bookmarkStart w:name="_Toc1450882986" w:id="1303309499"/>
      <w:bookmarkStart w:name="_Toc869938492" w:id="22001647"/>
      <w:r w:rsidRPr="413886FB" w:rsidR="0813BB45">
        <w:rPr>
          <w:rFonts w:ascii="Cambria" w:hAnsi="Cambria" w:eastAsia="Cambria" w:cs="Cambria"/>
          <w:color w:val="1A3A5C"/>
          <w:sz w:val="24"/>
          <w:szCs w:val="24"/>
        </w:rPr>
        <w:t>Three Pillars of Ongoing Investment</w:t>
      </w:r>
      <w:bookmarkEnd w:id="1303309499"/>
      <w:bookmarkEnd w:id="22001647"/>
    </w:p>
    <w:p w:rsidR="00B51BF6" w:rsidP="413886FB" w:rsidRDefault="00D060E3" w14:paraId="7E7B3A6D" w14:textId="77777777">
      <w:pPr>
        <w:pStyle w:val="Normal"/>
      </w:pPr>
      <w:r w:rsidR="0813BB45">
        <w:rPr/>
        <w:t>As the Board considers programming priorities and resource allocation, this document affirms three pillars as central to MBS's role in the living blues tradition:</w:t>
      </w:r>
    </w:p>
    <w:p w:rsidR="413886FB" w:rsidP="413886FB" w:rsidRDefault="413886FB" w14:paraId="2A621F53" w14:textId="3FC709B9">
      <w:pPr>
        <w:pStyle w:val="Normal"/>
      </w:pPr>
    </w:p>
    <w:p w:rsidR="00B51BF6" w:rsidP="413886FB" w:rsidRDefault="00D060E3" w14:paraId="36734334" w14:textId="77777777">
      <w:pPr>
        <w:pStyle w:val="ListParagraph"/>
        <w:rPr/>
      </w:pPr>
      <w:r w:rsidR="0813BB45">
        <w:rPr/>
        <w:t>Community Education</w:t>
      </w:r>
      <w:r w:rsidR="0813BB45">
        <w:rPr/>
        <w:t xml:space="preserve"> — Blues history is American history. Continued investment in educational programming — including school partnerships, public talks, and accessible written resources like this document — ensures that the roots of the music are understood, not taken for granted. Blues education is also, necessarily, education about African American history, cultural expression, and the ongoing work of racial justice.</w:t>
      </w:r>
    </w:p>
    <w:p w:rsidR="413886FB" w:rsidP="413886FB" w:rsidRDefault="413886FB" w14:paraId="15C7DA49" w14:textId="75101DF6">
      <w:pPr>
        <w:pStyle w:val="Normal"/>
      </w:pPr>
    </w:p>
    <w:p w:rsidR="00B51BF6" w:rsidP="413886FB" w:rsidRDefault="00D060E3" w14:paraId="773170C6" w14:textId="77777777">
      <w:pPr>
        <w:pStyle w:val="ListParagraph"/>
        <w:rPr/>
      </w:pPr>
      <w:r w:rsidR="0813BB45">
        <w:rPr/>
        <w:t>Live Performance Preservation</w:t>
      </w:r>
      <w:r w:rsidR="0813BB45">
        <w:rPr/>
        <w:t xml:space="preserve"> — The blues lives in performance. Supporting local musicians, sustaining performance venues, and presenting live events that honor both tradition and innovation are irreplaceable functions. No digital archive, however valuable, substitutes for a room full of people listening to a blues artist play.</w:t>
      </w:r>
    </w:p>
    <w:p w:rsidR="413886FB" w:rsidP="413886FB" w:rsidRDefault="413886FB" w14:paraId="222580AB" w14:textId="3A0FA33C">
      <w:pPr>
        <w:pStyle w:val="Normal"/>
      </w:pPr>
    </w:p>
    <w:p w:rsidR="00B51BF6" w:rsidP="413886FB" w:rsidRDefault="00D060E3" w14:paraId="32D10FB0" w14:textId="4F40A960">
      <w:pPr>
        <w:pStyle w:val="ListParagraph"/>
        <w:rPr/>
      </w:pPr>
      <w:r w:rsidR="0813BB45">
        <w:rPr/>
        <w:t>Youth Engagement</w:t>
      </w:r>
      <w:r w:rsidR="0813BB45">
        <w:rPr/>
        <w:t xml:space="preserve"> — Every generation of blues listeners and players must be actively cultivated. Programs that bring young people into contact with blues music — through performance, instruction, storytelling, and attendance — are the most important long-term investment any blues society can make.</w:t>
      </w:r>
      <w:r>
        <w:br/>
      </w:r>
    </w:p>
    <w:p w:rsidR="00B51BF6" w:rsidP="413886FB" w:rsidRDefault="00D060E3" w14:paraId="256C32E3" w14:textId="5742FD80">
      <w:pPr>
        <w:pStyle w:val="Normal"/>
      </w:pPr>
      <w:r w:rsidR="0813BB45">
        <w:rPr/>
        <w:t xml:space="preserve">The Board is encouraged to view this historical overview as a living document — a foundation for programming conversations, grant applications, public communications, and the ongoing articulation of why the Madison Blues Society's work matters. The blues </w:t>
      </w:r>
      <w:r w:rsidR="0813BB45">
        <w:rPr/>
        <w:t>has</w:t>
      </w:r>
      <w:r w:rsidR="0813BB45">
        <w:rPr/>
        <w:t xml:space="preserve"> survived hardship, commercial neglect, and generational change because its truth is </w:t>
      </w:r>
      <w:r w:rsidR="233E5B93">
        <w:rPr/>
        <w:t>universal,</w:t>
      </w:r>
      <w:r w:rsidR="0813BB45">
        <w:rPr/>
        <w:t xml:space="preserve"> and its power is undiminished. The Madison Blues Society's mission is to make certain that truth continues to find new ears in Madison and beyond.</w:t>
      </w:r>
    </w:p>
    <w:sectPr w:rsidR="00B51BF6">
      <w:pgSz w:w="12240" w:h="15840" w:orient="portrait"/>
      <w:pgMar w:top="540" w:right="1440" w:bottom="720" w:left="1440" w:header="708" w:footer="708" w:gutter="0"/>
      <w:cols w:space="720"/>
      <w:docGrid w:linePitch="360"/>
      <w:headerReference w:type="default" r:id="Rc049c26794704a27"/>
      <w:footerReference w:type="default" r:id="R6f6aa60265e8415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13886FB" w:rsidTr="413886FB" w14:paraId="5593C5C6">
      <w:trPr>
        <w:trHeight w:val="300"/>
      </w:trPr>
      <w:tc>
        <w:tcPr>
          <w:tcW w:w="3120" w:type="dxa"/>
          <w:tcMar/>
        </w:tcPr>
        <w:p w:rsidR="413886FB" w:rsidP="413886FB" w:rsidRDefault="413886FB" w14:paraId="1CBD67B3" w14:textId="228B88B4">
          <w:pPr>
            <w:pStyle w:val="Header"/>
            <w:bidi w:val="0"/>
            <w:ind w:left="-115"/>
            <w:jc w:val="left"/>
          </w:pPr>
        </w:p>
      </w:tc>
      <w:tc>
        <w:tcPr>
          <w:tcW w:w="3120" w:type="dxa"/>
          <w:tcMar/>
        </w:tcPr>
        <w:p w:rsidR="413886FB" w:rsidP="413886FB" w:rsidRDefault="413886FB" w14:paraId="1ED6091D" w14:textId="1AB8C8B9">
          <w:pPr>
            <w:pStyle w:val="Header"/>
            <w:bidi w:val="0"/>
            <w:jc w:val="center"/>
          </w:pPr>
        </w:p>
      </w:tc>
      <w:tc>
        <w:tcPr>
          <w:tcW w:w="3120" w:type="dxa"/>
          <w:tcMar/>
        </w:tcPr>
        <w:p w:rsidR="413886FB" w:rsidP="413886FB" w:rsidRDefault="413886FB" w14:paraId="6ABE23CB" w14:textId="31FB2D89">
          <w:pPr>
            <w:pStyle w:val="Header"/>
            <w:bidi w:val="0"/>
            <w:ind w:right="-115"/>
            <w:jc w:val="right"/>
          </w:pPr>
          <w:r>
            <w:fldChar w:fldCharType="begin"/>
          </w:r>
          <w:r>
            <w:instrText xml:space="preserve">PAGE</w:instrText>
          </w:r>
          <w:r>
            <w:fldChar w:fldCharType="separate"/>
          </w:r>
          <w:r>
            <w:fldChar w:fldCharType="end"/>
          </w:r>
        </w:p>
      </w:tc>
    </w:tr>
  </w:tbl>
  <w:p w:rsidR="413886FB" w:rsidP="413886FB" w:rsidRDefault="413886FB" w14:paraId="2E5F3598" w14:textId="0E9166AA">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13886FB" w:rsidTr="413886FB" w14:paraId="5F2BB9E2">
      <w:trPr>
        <w:trHeight w:val="300"/>
      </w:trPr>
      <w:tc>
        <w:tcPr>
          <w:tcW w:w="3120" w:type="dxa"/>
          <w:tcMar/>
        </w:tcPr>
        <w:p w:rsidR="413886FB" w:rsidP="413886FB" w:rsidRDefault="413886FB" w14:paraId="3D5F22BC" w14:textId="6CF90695">
          <w:pPr>
            <w:pStyle w:val="Header"/>
            <w:bidi w:val="0"/>
            <w:ind w:left="-115"/>
            <w:jc w:val="left"/>
          </w:pPr>
        </w:p>
      </w:tc>
      <w:tc>
        <w:tcPr>
          <w:tcW w:w="3120" w:type="dxa"/>
          <w:tcMar/>
        </w:tcPr>
        <w:p w:rsidR="413886FB" w:rsidP="413886FB" w:rsidRDefault="413886FB" w14:paraId="33B4BE9D" w14:textId="0AEB64D2">
          <w:pPr>
            <w:pStyle w:val="Header"/>
            <w:bidi w:val="0"/>
            <w:jc w:val="center"/>
          </w:pPr>
        </w:p>
      </w:tc>
      <w:tc>
        <w:tcPr>
          <w:tcW w:w="3120" w:type="dxa"/>
          <w:tcMar/>
        </w:tcPr>
        <w:p w:rsidR="413886FB" w:rsidP="413886FB" w:rsidRDefault="413886FB" w14:paraId="1144588B" w14:textId="49E65838">
          <w:pPr>
            <w:pStyle w:val="Header"/>
            <w:bidi w:val="0"/>
            <w:ind w:right="-115"/>
            <w:jc w:val="right"/>
          </w:pPr>
        </w:p>
      </w:tc>
    </w:tr>
  </w:tbl>
  <w:p w:rsidR="413886FB" w:rsidP="413886FB" w:rsidRDefault="413886FB" w14:paraId="0A1D9914" w14:textId="7BD3D634">
    <w:pPr>
      <w:pStyle w:val="Header"/>
      <w:bidi w:val="0"/>
    </w:pPr>
  </w:p>
</w:hdr>
</file>

<file path=word/intelligence2.xml><?xml version="1.0" encoding="utf-8"?>
<int2:intelligence xmlns:int2="http://schemas.microsoft.com/office/intelligence/2020/intelligence">
  <int2:observations>
    <int2:bookmark int2:bookmarkName="_Int_HOnlk7tz" int2:invalidationBookmarkName="" int2:hashCode="ceiegxQi8PtrDF" int2:id="BqHzhujE">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7">
    <w:nsid w:val="7f7a98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47836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c217a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b7891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d9883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a3ea7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2CF6143E"/>
    <w:multiLevelType w:val="hybridMultilevel"/>
    <w:tmpl w:val="FFFFFFFF"/>
    <w:lvl w:ilvl="0" w:tplc="9E2EF332">
      <w:start w:val="1"/>
      <w:numFmt w:val="decimal"/>
      <w:lvlText w:val="%1."/>
      <w:lvlJc w:val="left"/>
      <w:pPr>
        <w:ind w:left="720" w:hanging="360"/>
      </w:pPr>
    </w:lvl>
    <w:lvl w:ilvl="1" w:tplc="6AF0ECE8">
      <w:numFmt w:val="decimal"/>
      <w:lvlText w:val=""/>
      <w:lvlJc w:val="left"/>
    </w:lvl>
    <w:lvl w:ilvl="2" w:tplc="278ED9EE">
      <w:numFmt w:val="decimal"/>
      <w:lvlText w:val=""/>
      <w:lvlJc w:val="left"/>
    </w:lvl>
    <w:lvl w:ilvl="3" w:tplc="F7BA2AE2">
      <w:numFmt w:val="decimal"/>
      <w:lvlText w:val=""/>
      <w:lvlJc w:val="left"/>
    </w:lvl>
    <w:lvl w:ilvl="4" w:tplc="901AA486">
      <w:numFmt w:val="decimal"/>
      <w:lvlText w:val=""/>
      <w:lvlJc w:val="left"/>
    </w:lvl>
    <w:lvl w:ilvl="5" w:tplc="29F2A13A">
      <w:numFmt w:val="decimal"/>
      <w:lvlText w:val=""/>
      <w:lvlJc w:val="left"/>
    </w:lvl>
    <w:lvl w:ilvl="6" w:tplc="B6708294">
      <w:numFmt w:val="decimal"/>
      <w:lvlText w:val=""/>
      <w:lvlJc w:val="left"/>
    </w:lvl>
    <w:lvl w:ilvl="7" w:tplc="F1A87ED0">
      <w:numFmt w:val="decimal"/>
      <w:lvlText w:val=""/>
      <w:lvlJc w:val="left"/>
    </w:lvl>
    <w:lvl w:ilvl="8" w:tplc="8F7C21DE">
      <w:numFmt w:val="decimal"/>
      <w:lvlText w:val=""/>
      <w:lvlJc w:val="left"/>
    </w:lvl>
  </w:abstractNum>
  <w:abstractNum w:abstractNumId="1" w15:restartNumberingAfterBreak="0">
    <w:nsid w:val="665D3C83"/>
    <w:multiLevelType w:val="hybridMultilevel"/>
    <w:tmpl w:val="FFFFFFFF"/>
    <w:lvl w:ilvl="0" w:tplc="58CCDC1E">
      <w:start w:val="1"/>
      <w:numFmt w:val="bullet"/>
      <w:lvlText w:val="●"/>
      <w:lvlJc w:val="left"/>
      <w:pPr>
        <w:ind w:left="720" w:hanging="360"/>
      </w:pPr>
    </w:lvl>
    <w:lvl w:ilvl="1" w:tplc="FEE2E9B2">
      <w:start w:val="1"/>
      <w:numFmt w:val="bullet"/>
      <w:lvlText w:val="○"/>
      <w:lvlJc w:val="left"/>
      <w:pPr>
        <w:ind w:left="1440" w:hanging="360"/>
      </w:pPr>
    </w:lvl>
    <w:lvl w:ilvl="2" w:tplc="15A6CF9A">
      <w:start w:val="1"/>
      <w:numFmt w:val="bullet"/>
      <w:lvlText w:val="■"/>
      <w:lvlJc w:val="left"/>
      <w:pPr>
        <w:ind w:left="2160" w:hanging="360"/>
      </w:pPr>
    </w:lvl>
    <w:lvl w:ilvl="3" w:tplc="CB20430E">
      <w:start w:val="1"/>
      <w:numFmt w:val="bullet"/>
      <w:lvlText w:val="●"/>
      <w:lvlJc w:val="left"/>
      <w:pPr>
        <w:ind w:left="2880" w:hanging="360"/>
      </w:pPr>
    </w:lvl>
    <w:lvl w:ilvl="4" w:tplc="EFBCC77E">
      <w:start w:val="1"/>
      <w:numFmt w:val="bullet"/>
      <w:lvlText w:val="○"/>
      <w:lvlJc w:val="left"/>
      <w:pPr>
        <w:ind w:left="3600" w:hanging="360"/>
      </w:pPr>
    </w:lvl>
    <w:lvl w:ilvl="5" w:tplc="D0AE61E8">
      <w:start w:val="1"/>
      <w:numFmt w:val="bullet"/>
      <w:lvlText w:val="■"/>
      <w:lvlJc w:val="left"/>
      <w:pPr>
        <w:ind w:left="4320" w:hanging="360"/>
      </w:pPr>
    </w:lvl>
    <w:lvl w:ilvl="6" w:tplc="7E6A0BB4">
      <w:start w:val="1"/>
      <w:numFmt w:val="bullet"/>
      <w:lvlText w:val="●"/>
      <w:lvlJc w:val="left"/>
      <w:pPr>
        <w:ind w:left="5040" w:hanging="360"/>
      </w:pPr>
    </w:lvl>
    <w:lvl w:ilvl="7" w:tplc="6F9E9C5C">
      <w:start w:val="1"/>
      <w:numFmt w:val="bullet"/>
      <w:lvlText w:val="●"/>
      <w:lvlJc w:val="left"/>
      <w:pPr>
        <w:ind w:left="5760" w:hanging="360"/>
      </w:pPr>
    </w:lvl>
    <w:lvl w:ilvl="8" w:tplc="05A02286">
      <w:start w:val="1"/>
      <w:numFmt w:val="bullet"/>
      <w:lvlText w:val="●"/>
      <w:lvlJc w:val="left"/>
      <w:pPr>
        <w:ind w:left="6480" w:hanging="360"/>
      </w:pPr>
    </w:lvl>
  </w:abstractNum>
  <w:num w:numId="8">
    <w:abstractNumId w:val="7"/>
  </w:num>
  <w:num w:numId="7">
    <w:abstractNumId w:val="6"/>
  </w:num>
  <w:num w:numId="6">
    <w:abstractNumId w:val="5"/>
  </w:num>
  <w:num w:numId="5">
    <w:abstractNumId w:val="4"/>
  </w:num>
  <w:num w:numId="4">
    <w:abstractNumId w:val="3"/>
  </w:num>
  <w:num w:numId="3">
    <w:abstractNumId w:val="2"/>
  </w:num>
  <w:num w:numId="1" w16cid:durableId="2039618758">
    <w:abstractNumId w:val="1"/>
    <w:lvlOverride w:ilvl="0">
      <w:startOverride w:val="1"/>
    </w:lvlOverride>
  </w:num>
  <w:num w:numId="2" w16cid:durableId="7957616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BF6"/>
    <w:rsid w:val="00912DD2"/>
    <w:rsid w:val="00B51BF6"/>
    <w:rsid w:val="00D060E3"/>
    <w:rsid w:val="00D161A1"/>
    <w:rsid w:val="01DA86BA"/>
    <w:rsid w:val="02645E2C"/>
    <w:rsid w:val="031497D0"/>
    <w:rsid w:val="0395B557"/>
    <w:rsid w:val="053B3086"/>
    <w:rsid w:val="058733A0"/>
    <w:rsid w:val="072450D6"/>
    <w:rsid w:val="0752725E"/>
    <w:rsid w:val="07764494"/>
    <w:rsid w:val="07F4C748"/>
    <w:rsid w:val="0813BB45"/>
    <w:rsid w:val="084BB26B"/>
    <w:rsid w:val="09DE1C5C"/>
    <w:rsid w:val="0BE7FBC5"/>
    <w:rsid w:val="0E6183E7"/>
    <w:rsid w:val="0F9C40F2"/>
    <w:rsid w:val="11E644D1"/>
    <w:rsid w:val="145DB521"/>
    <w:rsid w:val="152AAF0C"/>
    <w:rsid w:val="15AA1D2E"/>
    <w:rsid w:val="17E115B8"/>
    <w:rsid w:val="17F603E8"/>
    <w:rsid w:val="180C6E56"/>
    <w:rsid w:val="1875B9F4"/>
    <w:rsid w:val="188A69FB"/>
    <w:rsid w:val="19DF4D7A"/>
    <w:rsid w:val="1AC80E83"/>
    <w:rsid w:val="1AECBBDF"/>
    <w:rsid w:val="1B12A887"/>
    <w:rsid w:val="1DA77A80"/>
    <w:rsid w:val="1E891B4E"/>
    <w:rsid w:val="1FBE770E"/>
    <w:rsid w:val="21FCF91B"/>
    <w:rsid w:val="221DE80A"/>
    <w:rsid w:val="22693F26"/>
    <w:rsid w:val="233E5B93"/>
    <w:rsid w:val="249F40E8"/>
    <w:rsid w:val="24C809A9"/>
    <w:rsid w:val="25BA4022"/>
    <w:rsid w:val="26593AD6"/>
    <w:rsid w:val="27CCEAFA"/>
    <w:rsid w:val="284479AB"/>
    <w:rsid w:val="2A77321A"/>
    <w:rsid w:val="2A90EC99"/>
    <w:rsid w:val="2AF9841C"/>
    <w:rsid w:val="2C7D97FA"/>
    <w:rsid w:val="2DCF1DB8"/>
    <w:rsid w:val="2E933316"/>
    <w:rsid w:val="2F7F5B9C"/>
    <w:rsid w:val="30FE1DA0"/>
    <w:rsid w:val="33A1B0C3"/>
    <w:rsid w:val="3725CFFB"/>
    <w:rsid w:val="37662DBD"/>
    <w:rsid w:val="37B59BAB"/>
    <w:rsid w:val="37E739AB"/>
    <w:rsid w:val="38FDE1EF"/>
    <w:rsid w:val="3D09C179"/>
    <w:rsid w:val="3E6B0449"/>
    <w:rsid w:val="3F471AE7"/>
    <w:rsid w:val="40DA7BC6"/>
    <w:rsid w:val="413886FB"/>
    <w:rsid w:val="415287A7"/>
    <w:rsid w:val="42AAA366"/>
    <w:rsid w:val="4318466E"/>
    <w:rsid w:val="43B4F060"/>
    <w:rsid w:val="4487475E"/>
    <w:rsid w:val="449A5F20"/>
    <w:rsid w:val="467F100A"/>
    <w:rsid w:val="46BEEF8C"/>
    <w:rsid w:val="47325EE3"/>
    <w:rsid w:val="475269A0"/>
    <w:rsid w:val="47937F23"/>
    <w:rsid w:val="48526A5D"/>
    <w:rsid w:val="498A9096"/>
    <w:rsid w:val="49A359C5"/>
    <w:rsid w:val="49F06632"/>
    <w:rsid w:val="4A7E3650"/>
    <w:rsid w:val="4BECFA3C"/>
    <w:rsid w:val="4C5AE4A1"/>
    <w:rsid w:val="4E754896"/>
    <w:rsid w:val="4F8AC0F6"/>
    <w:rsid w:val="5179C837"/>
    <w:rsid w:val="52953DA3"/>
    <w:rsid w:val="52F42BA6"/>
    <w:rsid w:val="53666D89"/>
    <w:rsid w:val="540F8559"/>
    <w:rsid w:val="5541E5F6"/>
    <w:rsid w:val="5576FA8C"/>
    <w:rsid w:val="56FE2343"/>
    <w:rsid w:val="57A87218"/>
    <w:rsid w:val="58656FC9"/>
    <w:rsid w:val="590C023B"/>
    <w:rsid w:val="592EBC43"/>
    <w:rsid w:val="59CCFBBC"/>
    <w:rsid w:val="5A174CD6"/>
    <w:rsid w:val="5B9D53D6"/>
    <w:rsid w:val="5C35C273"/>
    <w:rsid w:val="5CBE1553"/>
    <w:rsid w:val="5DB4C34A"/>
    <w:rsid w:val="5DD74191"/>
    <w:rsid w:val="5E02DB27"/>
    <w:rsid w:val="5E3E7C95"/>
    <w:rsid w:val="5EEA69F5"/>
    <w:rsid w:val="5F80D57D"/>
    <w:rsid w:val="5FAFC0D4"/>
    <w:rsid w:val="61839CCB"/>
    <w:rsid w:val="62E719A5"/>
    <w:rsid w:val="64441EBA"/>
    <w:rsid w:val="64879905"/>
    <w:rsid w:val="67B392D8"/>
    <w:rsid w:val="68BBEB31"/>
    <w:rsid w:val="6E54F649"/>
    <w:rsid w:val="6ED6143E"/>
    <w:rsid w:val="71C512C9"/>
    <w:rsid w:val="71EACE55"/>
    <w:rsid w:val="73875590"/>
    <w:rsid w:val="757A2B99"/>
    <w:rsid w:val="7844A8B0"/>
    <w:rsid w:val="78ACD60A"/>
    <w:rsid w:val="796EDBE7"/>
    <w:rsid w:val="7A21FB44"/>
    <w:rsid w:val="7AD94566"/>
    <w:rsid w:val="7BF09C18"/>
    <w:rsid w:val="7C550894"/>
    <w:rsid w:val="7CBA471B"/>
    <w:rsid w:val="7D021C2F"/>
    <w:rsid w:val="7D8AEFE7"/>
    <w:rsid w:val="7DBE75A0"/>
    <w:rsid w:val="7DEB2524"/>
    <w:rsid w:val="7E7EB2DF"/>
    <w:rsid w:val="7ED2C5FF"/>
    <w:rsid w:val="7EE8E5A5"/>
    <w:rsid w:val="7FC8F5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C40D780"/>
  <w15:docId w15:val="{4EACBF1E-8857-4913-94B4-5E78FC0D5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413886FB"/>
    <w:rPr>
      <w:rFonts w:ascii="Calibri" w:hAnsi="Calibri" w:eastAsia="Calibri" w:cs="Calibri" w:asciiTheme="minorAscii" w:hAnsiTheme="minorAscii" w:eastAsiaTheme="minorAscii" w:cstheme="minorAscii"/>
    </w:rPr>
  </w:style>
  <w:style w:type="paragraph" w:styleId="Heading1">
    <w:uiPriority w:val="9"/>
    <w:name w:val="heading 1"/>
    <w:qFormat/>
    <w:rsid w:val="413886FB"/>
    <w:rPr>
      <w:b w:val="1"/>
      <w:bCs w:val="1"/>
      <w:sz w:val="48"/>
      <w:szCs w:val="48"/>
    </w:rPr>
    <w:pPr>
      <w:outlineLvl w:val="0"/>
    </w:pPr>
  </w:style>
  <w:style w:type="paragraph" w:styleId="Heading2">
    <w:uiPriority w:val="9"/>
    <w:name w:val="heading 2"/>
    <w:unhideWhenUsed/>
    <w:qFormat/>
    <w:rsid w:val="413886FB"/>
    <w:rPr>
      <w:rFonts w:ascii="Cambria" w:hAnsi="Cambria" w:eastAsia="Cambria" w:cs="Cambria"/>
      <w:b w:val="1"/>
      <w:bCs w:val="1"/>
      <w:color w:val="0D2B55"/>
      <w:sz w:val="30"/>
      <w:szCs w:val="30"/>
    </w:rPr>
    <w:pPr>
      <w:spacing w:before="440" w:after="100" w:line="312" w:lineRule="auto"/>
      <w:outlineLvl w:val="1"/>
    </w:pPr>
  </w:style>
  <w:style w:type="paragraph" w:styleId="Heading3">
    <w:uiPriority w:val="9"/>
    <w:name w:val="heading 3"/>
    <w:unhideWhenUsed/>
    <w:qFormat/>
    <w:rsid w:val="413886FB"/>
    <w:rPr>
      <w:b w:val="1"/>
      <w:bCs w:val="1"/>
      <w:sz w:val="30"/>
      <w:szCs w:val="30"/>
    </w:rPr>
    <w:pPr>
      <w:outlineLvl w:val="2"/>
    </w:pPr>
  </w:style>
  <w:style w:type="paragraph" w:styleId="Heading4">
    <w:uiPriority w:val="9"/>
    <w:name w:val="heading 4"/>
    <w:semiHidden/>
    <w:unhideWhenUsed/>
    <w:qFormat/>
    <w:rsid w:val="413886FB"/>
    <w:rPr>
      <w:b w:val="1"/>
      <w:bCs w:val="1"/>
      <w:sz w:val="26"/>
      <w:szCs w:val="26"/>
    </w:rPr>
    <w:pPr>
      <w:outlineLvl w:val="3"/>
    </w:pPr>
  </w:style>
  <w:style w:type="paragraph" w:styleId="Heading5">
    <w:uiPriority w:val="9"/>
    <w:name w:val="heading 5"/>
    <w:semiHidden/>
    <w:unhideWhenUsed/>
    <w:qFormat/>
    <w:rsid w:val="413886FB"/>
    <w:rPr>
      <w:b w:val="1"/>
      <w:bCs w:val="1"/>
    </w:rPr>
    <w:pPr>
      <w:outlineLvl w:val="4"/>
    </w:pPr>
  </w:style>
  <w:style w:type="paragraph" w:styleId="Heading6">
    <w:uiPriority w:val="9"/>
    <w:name w:val="heading 6"/>
    <w:semiHidden/>
    <w:unhideWhenUsed/>
    <w:qFormat/>
    <w:rsid w:val="413886FB"/>
    <w:rPr>
      <w:b w:val="1"/>
      <w:bCs w:val="1"/>
      <w:sz w:val="22"/>
      <w:szCs w:val="22"/>
    </w:rPr>
    <w:pPr>
      <w:outlineLvl w:val="5"/>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uiPriority w:val="1"/>
    <w:name w:val="List Paragraph"/>
    <w:qFormat/>
    <w:rsid w:val="413886FB"/>
    <w:rPr>
      <w:rFonts w:ascii="Calibri" w:hAnsi="Calibri" w:eastAsia="Calibri" w:cs="Calibri" w:asciiTheme="minorAscii" w:hAnsiTheme="minorAscii" w:eastAsiaTheme="minorAscii" w:cstheme="minorAscii"/>
    </w:rPr>
    <w:pPr>
      <w:numPr>
        <w:ilvl w:val="0"/>
        <w:numId w:val="8"/>
      </w:numPr>
    </w:pPr>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 w:type="character" w:styleId="BookTitle">
    <w:uiPriority w:val="33"/>
    <w:name w:val="Book Title"/>
    <w:basedOn w:val="DefaultParagraphFont"/>
    <w:qFormat/>
    <w:rsid w:val="413886FB"/>
    <w:rPr>
      <w:b w:val="1"/>
      <w:bCs w:val="1"/>
      <w:i w:val="1"/>
      <w:iCs w:val="1"/>
    </w:rPr>
  </w:style>
  <w:style w:type="paragraph" w:styleId="TOC2">
    <w:uiPriority w:val="39"/>
    <w:name w:val="toc 2"/>
    <w:basedOn w:val="Normal"/>
    <w:next w:val="Normal"/>
    <w:unhideWhenUsed/>
    <w:rsid w:val="413886FB"/>
    <w:pPr>
      <w:spacing w:after="100"/>
      <w:ind w:left="220"/>
    </w:pPr>
  </w:style>
  <w:style w:type="paragraph" w:styleId="TOC3">
    <w:uiPriority w:val="39"/>
    <w:name w:val="toc 3"/>
    <w:basedOn w:val="Normal"/>
    <w:next w:val="Normal"/>
    <w:unhideWhenUsed/>
    <w:rsid w:val="413886FB"/>
    <w:pPr>
      <w:spacing w:after="100"/>
      <w:ind w:left="440"/>
    </w:pPr>
  </w:style>
  <w:style w:type="paragraph" w:styleId="Header">
    <w:uiPriority w:val="99"/>
    <w:name w:val="header"/>
    <w:basedOn w:val="Normal"/>
    <w:unhideWhenUsed/>
    <w:link w:val="HeaderChar"/>
    <w:rsid w:val="413886FB"/>
    <w:pPr>
      <w:spacing w:after="0" w:line="240" w:lineRule="auto"/>
    </w:pPr>
  </w:style>
  <w:style w:type="paragraph" w:styleId="Footer">
    <w:uiPriority w:val="99"/>
    <w:name w:val="footer"/>
    <w:basedOn w:val="Normal"/>
    <w:unhideWhenUsed/>
    <w:link w:val="FooterChar"/>
    <w:rsid w:val="413886FB"/>
    <w:pPr>
      <w:spacing w:after="0" w:line="240" w:lineRule="auto"/>
    </w:pPr>
  </w:style>
  <w:style w:type="paragraph" w:styleId="Heading7">
    <w:uiPriority w:val="9"/>
    <w:name w:val="heading 7"/>
    <w:basedOn w:val="Normal"/>
    <w:next w:val="Normal"/>
    <w:unhideWhenUsed/>
    <w:link w:val="Heading7Char"/>
    <w:qFormat/>
    <w:rsid w:val="413886FB"/>
    <w:rPr>
      <w:rFonts w:eastAsia="游ゴシック Light" w:cs="Times New Roman" w:eastAsiaTheme="majorEastAsia" w:cstheme="majorBidi"/>
      <w:color w:val="595959" w:themeColor="text1" w:themeTint="A6" w:themeShade="FF"/>
    </w:rPr>
    <w:pPr>
      <w:keepNext w:val="1"/>
      <w:keepLines w:val="1"/>
      <w:spacing w:before="40" w:after="0"/>
      <w:outlineLvl w:val="6"/>
    </w:pPr>
  </w:style>
  <w:style w:type="paragraph" w:styleId="Heading8">
    <w:uiPriority w:val="9"/>
    <w:name w:val="heading 8"/>
    <w:basedOn w:val="Normal"/>
    <w:next w:val="Normal"/>
    <w:unhideWhenUsed/>
    <w:link w:val="Heading8Char"/>
    <w:qFormat/>
    <w:rsid w:val="413886FB"/>
    <w:rPr>
      <w:rFonts w:eastAsia="游ゴシック Light" w:cs="Times New Roman" w:eastAsiaTheme="majorEastAsia" w:cstheme="majorBidi"/>
      <w:i w:val="1"/>
      <w:iCs w:val="1"/>
      <w:color w:val="272727"/>
    </w:rPr>
    <w:pPr>
      <w:keepNext w:val="1"/>
      <w:keepLines w:val="1"/>
      <w:spacing w:after="0"/>
      <w:outlineLvl w:val="7"/>
    </w:pPr>
  </w:style>
  <w:style w:type="paragraph" w:styleId="Heading9">
    <w:uiPriority w:val="9"/>
    <w:name w:val="heading 9"/>
    <w:basedOn w:val="Normal"/>
    <w:next w:val="Normal"/>
    <w:unhideWhenUsed/>
    <w:link w:val="Heading9Char"/>
    <w:qFormat/>
    <w:rsid w:val="413886FB"/>
    <w:rPr>
      <w:rFonts w:eastAsia="游ゴシック Light" w:cs="Times New Roman" w:eastAsiaTheme="majorEastAsia" w:cstheme="majorBidi"/>
      <w:color w:val="272727"/>
    </w:rPr>
    <w:pPr>
      <w:keepNext w:val="1"/>
      <w:keepLines w:val="1"/>
      <w:spacing w:after="0"/>
      <w:outlineLvl w:val="8"/>
    </w:pPr>
  </w:style>
  <w:style w:type="paragraph" w:styleId="Subtitle">
    <w:uiPriority w:val="11"/>
    <w:name w:val="Subtitle"/>
    <w:basedOn w:val="Normal"/>
    <w:next w:val="Normal"/>
    <w:link w:val="SubtitleChar"/>
    <w:qFormat/>
    <w:rsid w:val="413886FB"/>
    <w:rPr>
      <w:rFonts w:eastAsia="游ゴシック Light" w:cs="Times New Roman" w:eastAsiaTheme="majorEastAsia" w:cstheme="majorBidi"/>
      <w:color w:val="595959" w:themeColor="text1" w:themeTint="A6" w:themeShade="FF"/>
      <w:sz w:val="28"/>
      <w:szCs w:val="28"/>
    </w:rPr>
  </w:style>
  <w:style w:type="character" w:styleId="SubtleEmphasis">
    <w:uiPriority w:val="19"/>
    <w:name w:val="Subtle Emphasis"/>
    <w:basedOn w:val="DefaultParagraphFont"/>
    <w:qFormat/>
    <w:rsid w:val="413886FB"/>
    <w:rPr>
      <w:i w:val="1"/>
      <w:iCs w:val="1"/>
      <w:color w:val="404040" w:themeColor="text1" w:themeTint="BF" w:themeShade="FF"/>
    </w:rPr>
  </w:style>
  <w:style w:type="character" w:styleId="IntenseEmphasis">
    <w:uiPriority w:val="21"/>
    <w:name w:val="Intense Emphasis"/>
    <w:basedOn w:val="DefaultParagraphFont"/>
    <w:qFormat/>
    <w:rsid w:val="413886FB"/>
    <w:rPr>
      <w:i w:val="1"/>
      <w:iCs w:val="1"/>
      <w:color w:val="2F5496" w:themeColor="accent1" w:themeTint="FF" w:themeShade="BF"/>
    </w:rPr>
  </w:style>
  <w:style w:type="paragraph" w:styleId="Quote">
    <w:uiPriority w:val="29"/>
    <w:name w:val="Quote"/>
    <w:basedOn w:val="Normal"/>
    <w:next w:val="Normal"/>
    <w:link w:val="QuoteChar"/>
    <w:qFormat/>
    <w:rsid w:val="413886FB"/>
    <w:rPr>
      <w:i w:val="1"/>
      <w:iCs w:val="1"/>
      <w:color w:val="404040" w:themeColor="text1" w:themeTint="BF" w:themeShade="FF"/>
    </w:rPr>
    <w:pPr>
      <w:spacing w:before="160"/>
      <w:jc w:val="center"/>
    </w:pPr>
  </w:style>
  <w:style w:type="paragraph" w:styleId="IntenseQuote">
    <w:uiPriority w:val="30"/>
    <w:name w:val="Intense Quote"/>
    <w:basedOn w:val="Normal"/>
    <w:next w:val="Normal"/>
    <w:link w:val="IntenseQuoteChar"/>
    <w:qFormat/>
    <w:rsid w:val="413886FB"/>
    <w:rPr>
      <w:i w:val="1"/>
      <w:iCs w:val="1"/>
      <w:color w:val="2F5496" w:themeColor="accent1" w:themeTint="FF" w:themeShade="BF"/>
    </w:rPr>
    <w:pPr>
      <w:spacing w:before="360" w:after="360"/>
      <w:ind w:left="864" w:right="864"/>
      <w:jc w:val="center"/>
    </w:pPr>
  </w:style>
  <w:style w:type="character" w:styleId="SubtleReference">
    <w:uiPriority w:val="31"/>
    <w:name w:val="Subtle Reference"/>
    <w:basedOn w:val="DefaultParagraphFont"/>
    <w:qFormat/>
    <w:rsid w:val="413886FB"/>
    <w:rPr>
      <w:smallCaps w:val="1"/>
      <w:color w:val="5A5A5A"/>
    </w:rPr>
  </w:style>
  <w:style w:type="character" w:styleId="IntenseReference">
    <w:uiPriority w:val="32"/>
    <w:name w:val="Intense Reference"/>
    <w:basedOn w:val="DefaultParagraphFont"/>
    <w:qFormat/>
    <w:rsid w:val="413886FB"/>
    <w:rPr>
      <w:b w:val="1"/>
      <w:bCs w:val="1"/>
      <w:smallCaps w:val="1"/>
      <w:color w:val="2F5496" w:themeColor="accent1" w:themeTint="FF" w:themeShade="BF"/>
    </w:rPr>
  </w:style>
  <w:style w:type="character" w:styleId="Heading1Char" w:customStyle="true">
    <w:uiPriority w:val="9"/>
    <w:name w:val="Heading 1 Char"/>
    <w:basedOn w:val="DefaultParagraphFont"/>
    <w:link w:val="Heading1"/>
    <w:rsid w:val="413886FB"/>
    <w:rPr>
      <w:rFonts w:ascii="Calibri Light" w:hAnsi="Calibri Light" w:eastAsia="游ゴシック Light" w:cs="Times New Roman" w:asciiTheme="majorAscii" w:hAnsiTheme="majorAscii" w:eastAsiaTheme="majorEastAsia" w:cstheme="majorBidi"/>
      <w:color w:val="2F5496" w:themeColor="accent1" w:themeTint="FF" w:themeShade="BF"/>
      <w:sz w:val="40"/>
      <w:szCs w:val="40"/>
    </w:rPr>
  </w:style>
  <w:style w:type="character" w:styleId="Heading2Char" w:customStyle="true">
    <w:uiPriority w:val="9"/>
    <w:name w:val="Heading 2 Char"/>
    <w:basedOn w:val="DefaultParagraphFont"/>
    <w:link w:val="Heading2"/>
    <w:rsid w:val="413886FB"/>
    <w:rPr>
      <w:rFonts w:ascii="Calibri Light" w:hAnsi="Calibri Light" w:eastAsia="游ゴシック Light" w:cs="Times New Roman" w:asciiTheme="majorAscii" w:hAnsiTheme="majorAscii" w:eastAsiaTheme="majorEastAsia" w:cstheme="majorBidi"/>
      <w:color w:val="2F5496" w:themeColor="accent1" w:themeTint="FF" w:themeShade="BF"/>
      <w:sz w:val="32"/>
      <w:szCs w:val="32"/>
    </w:rPr>
  </w:style>
  <w:style w:type="character" w:styleId="Heading3Char" w:customStyle="true">
    <w:uiPriority w:val="9"/>
    <w:name w:val="Heading 3 Char"/>
    <w:basedOn w:val="DefaultParagraphFont"/>
    <w:link w:val="Heading3"/>
    <w:rsid w:val="413886FB"/>
    <w:rPr>
      <w:rFonts w:eastAsia="游ゴシック Light" w:cs="Times New Roman" w:eastAsiaTheme="majorEastAsia" w:cstheme="majorBidi"/>
      <w:color w:val="2F5496" w:themeColor="accent1" w:themeTint="FF" w:themeShade="BF"/>
      <w:sz w:val="28"/>
      <w:szCs w:val="28"/>
    </w:rPr>
  </w:style>
  <w:style w:type="character" w:styleId="Heading4Char" w:customStyle="true">
    <w:uiPriority w:val="9"/>
    <w:name w:val="Heading 4 Char"/>
    <w:basedOn w:val="DefaultParagraphFont"/>
    <w:link w:val="Heading4"/>
    <w:rsid w:val="413886FB"/>
    <w:rPr>
      <w:rFonts w:eastAsia="游ゴシック Light" w:cs="Times New Roman" w:eastAsiaTheme="majorEastAsia" w:cstheme="majorBidi"/>
      <w:i w:val="1"/>
      <w:iCs w:val="1"/>
      <w:color w:val="2F5496" w:themeColor="accent1" w:themeTint="FF" w:themeShade="BF"/>
    </w:rPr>
  </w:style>
  <w:style w:type="character" w:styleId="Heading5Char" w:customStyle="true">
    <w:uiPriority w:val="9"/>
    <w:name w:val="Heading 5 Char"/>
    <w:basedOn w:val="DefaultParagraphFont"/>
    <w:link w:val="Heading5"/>
    <w:rsid w:val="413886FB"/>
    <w:rPr>
      <w:rFonts w:eastAsia="游ゴシック Light" w:cs="Times New Roman" w:eastAsiaTheme="majorEastAsia" w:cstheme="majorBidi"/>
      <w:color w:val="2F5496" w:themeColor="accent1" w:themeTint="FF" w:themeShade="BF"/>
    </w:rPr>
  </w:style>
  <w:style w:type="character" w:styleId="Heading6Char" w:customStyle="true">
    <w:uiPriority w:val="9"/>
    <w:name w:val="Heading 6 Char"/>
    <w:basedOn w:val="DefaultParagraphFont"/>
    <w:link w:val="Heading6"/>
    <w:rsid w:val="413886FB"/>
    <w:rPr>
      <w:rFonts w:eastAsia="游ゴシック Light" w:cs="Times New Roman" w:eastAsiaTheme="majorEastAsia" w:cstheme="majorBidi"/>
      <w:i w:val="1"/>
      <w:iCs w:val="1"/>
      <w:color w:val="595959" w:themeColor="text1" w:themeTint="A6" w:themeShade="FF"/>
    </w:rPr>
  </w:style>
  <w:style w:type="character" w:styleId="Heading7Char" w:customStyle="true">
    <w:uiPriority w:val="9"/>
    <w:name w:val="Heading 7 Char"/>
    <w:basedOn w:val="DefaultParagraphFont"/>
    <w:link w:val="Heading7"/>
    <w:rsid w:val="413886FB"/>
    <w:rPr>
      <w:rFonts w:eastAsia="游ゴシック Light" w:cs="Times New Roman" w:eastAsiaTheme="majorEastAsia" w:cstheme="majorBidi"/>
      <w:color w:val="595959" w:themeColor="text1" w:themeTint="A6" w:themeShade="FF"/>
    </w:rPr>
  </w:style>
  <w:style w:type="character" w:styleId="Heading8Char" w:customStyle="true">
    <w:uiPriority w:val="9"/>
    <w:name w:val="Heading 8 Char"/>
    <w:basedOn w:val="DefaultParagraphFont"/>
    <w:link w:val="Heading8"/>
    <w:rsid w:val="413886FB"/>
    <w:rPr>
      <w:rFonts w:eastAsia="游ゴシック Light" w:cs="Times New Roman" w:eastAsiaTheme="majorEastAsia" w:cstheme="majorBidi"/>
      <w:i w:val="1"/>
      <w:iCs w:val="1"/>
      <w:color w:val="272727"/>
    </w:rPr>
  </w:style>
  <w:style w:type="character" w:styleId="Heading9Char" w:customStyle="true">
    <w:uiPriority w:val="9"/>
    <w:name w:val="Heading 9 Char"/>
    <w:basedOn w:val="DefaultParagraphFont"/>
    <w:link w:val="Heading9"/>
    <w:rsid w:val="413886FB"/>
    <w:rPr>
      <w:rFonts w:eastAsia="游ゴシック Light" w:cs="Times New Roman" w:eastAsiaTheme="majorEastAsia" w:cstheme="majorBidi"/>
      <w:color w:val="272727"/>
    </w:rPr>
  </w:style>
  <w:style w:type="character" w:styleId="TitleChar" w:customStyle="true">
    <w:uiPriority w:val="10"/>
    <w:name w:val="Title Char"/>
    <w:basedOn w:val="DefaultParagraphFont"/>
    <w:link w:val="Title"/>
    <w:rsid w:val="413886FB"/>
    <w:rPr>
      <w:rFonts w:asciiTheme="majorAscii" w:hAnsiTheme="majorAscii" w:eastAsiaTheme="majorEastAsia" w:cstheme="majorBidi"/>
      <w:sz w:val="56"/>
      <w:szCs w:val="56"/>
    </w:rPr>
  </w:style>
  <w:style w:type="character" w:styleId="SubtitleChar" w:customStyle="true">
    <w:uiPriority w:val="11"/>
    <w:name w:val="Subtitle Char"/>
    <w:basedOn w:val="DefaultParagraphFont"/>
    <w:link w:val="Subtitle"/>
    <w:rsid w:val="413886FB"/>
    <w:rPr>
      <w:rFonts w:eastAsia="游ゴシック Light" w:cs="Times New Roman" w:eastAsiaTheme="majorEastAsia" w:cstheme="majorBidi"/>
      <w:color w:val="595959" w:themeColor="text1" w:themeTint="A6" w:themeShade="FF"/>
      <w:sz w:val="28"/>
      <w:szCs w:val="28"/>
    </w:rPr>
  </w:style>
  <w:style w:type="character" w:styleId="QuoteChar" w:customStyle="true">
    <w:uiPriority w:val="29"/>
    <w:name w:val="Quote Char"/>
    <w:basedOn w:val="DefaultParagraphFont"/>
    <w:link w:val="Quote"/>
    <w:rsid w:val="413886FB"/>
    <w:rPr>
      <w:i w:val="1"/>
      <w:iCs w:val="1"/>
      <w:color w:val="404040" w:themeColor="text1" w:themeTint="BF" w:themeShade="FF"/>
    </w:rPr>
  </w:style>
  <w:style w:type="character" w:styleId="IntenseQuoteChar" w:customStyle="true">
    <w:uiPriority w:val="30"/>
    <w:name w:val="Intense Quote Char"/>
    <w:basedOn w:val="DefaultParagraphFont"/>
    <w:link w:val="IntenseQuote"/>
    <w:rsid w:val="413886FB"/>
    <w:rPr>
      <w:i w:val="1"/>
      <w:iCs w:val="1"/>
      <w:color w:val="2F5496" w:themeColor="accent1" w:themeTint="FF" w:themeShade="BF"/>
    </w:rPr>
  </w:style>
  <w:style w:type="paragraph" w:styleId="BalloonText">
    <w:uiPriority w:val="99"/>
    <w:name w:val="Balloon Text"/>
    <w:basedOn w:val="Normal"/>
    <w:unhideWhenUsed/>
    <w:rsid w:val="413886FB"/>
    <w:rPr>
      <w:rFonts w:ascii="Segoe UI" w:hAnsi="Segoe UI" w:cs="Segoe UI"/>
      <w:sz w:val="18"/>
      <w:szCs w:val="18"/>
    </w:rPr>
    <w:pPr>
      <w:spacing w:after="0" w:line="240" w:lineRule="auto"/>
    </w:pPr>
  </w:style>
  <w:style w:type="paragraph" w:styleId="BlockText">
    <w:uiPriority w:val="99"/>
    <w:name w:val="Block Text"/>
    <w:basedOn w:val="Normal"/>
    <w:unhideWhenUsed/>
    <w:rsid w:val="413886FB"/>
    <w:rPr>
      <w:rFonts w:eastAsia="游明朝" w:eastAsiaTheme="minorEastAsia"/>
      <w:i w:val="1"/>
      <w:iCs w:val="1"/>
      <w:color w:val="4472C4" w:themeColor="accent1" w:themeTint="FF" w:themeShade="FF"/>
    </w:rPr>
    <w:pPr>
      <w:ind w:left="1152" w:right="1152"/>
    </w:pPr>
  </w:style>
  <w:style w:type="paragraph" w:styleId="DocumentMap">
    <w:uiPriority w:val="99"/>
    <w:name w:val="Document Map"/>
    <w:basedOn w:val="Normal"/>
    <w:unhideWhenUsed/>
    <w:rsid w:val="413886FB"/>
    <w:rPr>
      <w:rFonts w:ascii="Segoe UI" w:hAnsi="Segoe UI" w:cs="Segoe UI"/>
      <w:sz w:val="16"/>
      <w:szCs w:val="16"/>
    </w:rPr>
    <w:pPr>
      <w:spacing w:after="0" w:line="240" w:lineRule="auto"/>
    </w:pPr>
  </w:style>
  <w:style w:type="paragraph" w:styleId="EnvelopeAddress">
    <w:uiPriority w:val="99"/>
    <w:name w:val="envelope address"/>
    <w:basedOn w:val="Normal"/>
    <w:unhideWhenUsed/>
    <w:rsid w:val="413886FB"/>
    <w:rPr>
      <w:rFonts w:asciiTheme="majorAscii" w:hAnsiTheme="majorAscii" w:eastAsiaTheme="majorEastAsia" w:cstheme="majorBidi"/>
    </w:rPr>
    <w:pPr>
      <w:spacing w:after="0" w:line="240" w:lineRule="auto"/>
      <w:ind w:left="2880"/>
    </w:pPr>
  </w:style>
  <w:style w:type="paragraph" w:styleId="EnvelopeReturn">
    <w:uiPriority w:val="99"/>
    <w:name w:val="envelope return"/>
    <w:basedOn w:val="Normal"/>
    <w:unhideWhenUsed/>
    <w:rsid w:val="413886FB"/>
    <w:rPr>
      <w:rFonts w:asciiTheme="majorAscii" w:hAnsiTheme="majorAscii" w:eastAsiaTheme="majorEastAsia" w:cstheme="majorBidi"/>
      <w:sz w:val="20"/>
      <w:szCs w:val="20"/>
    </w:rPr>
    <w:pPr>
      <w:spacing w:after="0" w:line="240" w:lineRule="auto"/>
    </w:pPr>
  </w:style>
  <w:style w:type="character" w:styleId="FollowedHyperlink">
    <w:uiPriority w:val="99"/>
    <w:name w:val="FollowedHyperlink"/>
    <w:basedOn w:val="DefaultParagraphFont"/>
    <w:unhideWhenUsed/>
    <w:rsid w:val="413886FB"/>
    <w:rPr>
      <w:color w:val="954F72"/>
      <w:u w:val="single"/>
    </w:rPr>
  </w:style>
  <w:style w:type="character" w:styleId="FooterChar" w:customStyle="true">
    <w:uiPriority w:val="99"/>
    <w:name w:val="Footer Char"/>
    <w:basedOn w:val="DefaultParagraphFont"/>
    <w:link w:val="Footer"/>
    <w:rsid w:val="413886FB"/>
  </w:style>
  <w:style w:type="character" w:styleId="HeaderChar" w:customStyle="true">
    <w:uiPriority w:val="99"/>
    <w:name w:val="Header Char"/>
    <w:basedOn w:val="DefaultParagraphFont"/>
    <w:link w:val="Header"/>
    <w:rsid w:val="413886FB"/>
  </w:style>
  <w:style w:type="character" w:styleId="HTMLCode">
    <w:uiPriority w:val="99"/>
    <w:name w:val="HTML Code"/>
    <w:basedOn w:val="DefaultParagraphFont"/>
    <w:unhideWhenUsed/>
    <w:rsid w:val="413886FB"/>
    <w:rPr>
      <w:rFonts w:ascii="Consolas" w:hAnsi="Consolas"/>
      <w:sz w:val="20"/>
      <w:szCs w:val="20"/>
    </w:rPr>
  </w:style>
  <w:style w:type="character" w:styleId="HTMLKeyboard">
    <w:uiPriority w:val="99"/>
    <w:name w:val="HTML Keyboard"/>
    <w:basedOn w:val="DefaultParagraphFont"/>
    <w:unhideWhenUsed/>
    <w:rsid w:val="413886FB"/>
    <w:rPr>
      <w:rFonts w:ascii="Consolas" w:hAnsi="Consolas"/>
      <w:sz w:val="20"/>
      <w:szCs w:val="20"/>
    </w:rPr>
  </w:style>
  <w:style w:type="paragraph" w:styleId="HTMLPreformatted">
    <w:uiPriority w:val="99"/>
    <w:name w:val="HTML Preformatted"/>
    <w:basedOn w:val="Normal"/>
    <w:unhideWhenUsed/>
    <w:rsid w:val="413886FB"/>
    <w:rPr>
      <w:rFonts w:ascii="Consolas" w:hAnsi="Consolas"/>
      <w:sz w:val="20"/>
      <w:szCs w:val="20"/>
    </w:rPr>
    <w:pPr>
      <w:spacing w:after="0" w:line="240" w:lineRule="auto"/>
    </w:pPr>
  </w:style>
  <w:style w:type="character" w:styleId="HTMLSample">
    <w:uiPriority w:val="99"/>
    <w:name w:val="HTML Sample"/>
    <w:basedOn w:val="DefaultParagraphFont"/>
    <w:unhideWhenUsed/>
    <w:rsid w:val="413886FB"/>
    <w:rPr>
      <w:rFonts w:ascii="Consolas" w:hAnsi="Consolas"/>
      <w:sz w:val="24"/>
      <w:szCs w:val="24"/>
    </w:rPr>
  </w:style>
  <w:style w:type="character" w:styleId="HTMLTypewriter">
    <w:uiPriority w:val="99"/>
    <w:name w:val="HTML Typewriter"/>
    <w:basedOn w:val="DefaultParagraphFont"/>
    <w:unhideWhenUsed/>
    <w:rsid w:val="413886FB"/>
    <w:rPr>
      <w:rFonts w:ascii="Consolas" w:hAnsi="Consolas"/>
      <w:sz w:val="20"/>
      <w:szCs w:val="20"/>
    </w:rPr>
  </w:style>
  <w:style w:type="paragraph" w:styleId="IndexHeading">
    <w:uiPriority w:val="99"/>
    <w:name w:val="index heading"/>
    <w:basedOn w:val="Normal"/>
    <w:unhideWhenUsed/>
    <w:rsid w:val="413886FB"/>
    <w:rPr>
      <w:rFonts w:asciiTheme="majorAscii" w:hAnsiTheme="majorAscii" w:eastAsiaTheme="majorEastAsia" w:cstheme="majorBidi"/>
      <w:b w:val="1"/>
      <w:bCs w:val="1"/>
    </w:rPr>
  </w:style>
  <w:style w:type="paragraph" w:styleId="ListBullet2">
    <w:uiPriority w:val="99"/>
    <w:name w:val="List Bullet 2"/>
    <w:basedOn w:val="Normal"/>
    <w:unhideWhenUsed/>
    <w:rsid w:val="413886FB"/>
    <w:pPr>
      <w:tabs>
        <w:tab w:val="num" w:leader="none" w:pos="643"/>
      </w:tabs>
      <w:spacing/>
      <w:ind w:left="643" w:hanging="360"/>
      <w:contextualSpacing/>
    </w:pPr>
  </w:style>
  <w:style w:type="paragraph" w:styleId="ListBullet3">
    <w:uiPriority w:val="99"/>
    <w:name w:val="List Bullet 3"/>
    <w:basedOn w:val="Normal"/>
    <w:unhideWhenUsed/>
    <w:rsid w:val="413886FB"/>
    <w:pPr>
      <w:tabs>
        <w:tab w:val="num" w:leader="none" w:pos="926"/>
      </w:tabs>
      <w:spacing/>
      <w:ind w:left="926" w:hanging="360"/>
      <w:contextualSpacing/>
    </w:pPr>
  </w:style>
  <w:style w:type="paragraph" w:styleId="ListBullet4">
    <w:uiPriority w:val="99"/>
    <w:name w:val="List Bullet 4"/>
    <w:basedOn w:val="Normal"/>
    <w:unhideWhenUsed/>
    <w:rsid w:val="413886FB"/>
    <w:pPr>
      <w:tabs>
        <w:tab w:val="num" w:leader="none" w:pos="1209"/>
      </w:tabs>
      <w:spacing/>
      <w:ind w:left="1209" w:hanging="360"/>
      <w:contextualSpacing/>
    </w:pPr>
  </w:style>
  <w:style w:type="paragraph" w:styleId="ListBullet5">
    <w:uiPriority w:val="99"/>
    <w:name w:val="List Bullet 5"/>
    <w:basedOn w:val="Normal"/>
    <w:unhideWhenUsed/>
    <w:rsid w:val="413886FB"/>
    <w:pPr>
      <w:tabs>
        <w:tab w:val="num" w:leader="none" w:pos="1492"/>
      </w:tabs>
      <w:spacing/>
      <w:ind w:left="1492" w:hanging="360"/>
      <w:contextualSpacing/>
    </w:pPr>
  </w:style>
  <w:style w:type="paragraph" w:styleId="ListNumber2">
    <w:uiPriority w:val="99"/>
    <w:name w:val="List Number 2"/>
    <w:basedOn w:val="Normal"/>
    <w:unhideWhenUsed/>
    <w:rsid w:val="413886FB"/>
    <w:pPr>
      <w:tabs>
        <w:tab w:val="num" w:leader="none" w:pos="643"/>
      </w:tabs>
      <w:spacing/>
      <w:ind w:left="643"/>
      <w:contextualSpacing/>
    </w:pPr>
  </w:style>
  <w:style w:type="paragraph" w:styleId="ListNumber3">
    <w:uiPriority w:val="99"/>
    <w:name w:val="List Number 3"/>
    <w:basedOn w:val="Normal"/>
    <w:unhideWhenUsed/>
    <w:rsid w:val="413886FB"/>
    <w:pPr>
      <w:tabs>
        <w:tab w:val="num" w:leader="none" w:pos="926"/>
        <w:tab w:val="num" w:leader="none" w:pos="1080"/>
      </w:tabs>
      <w:spacing/>
      <w:ind w:left="1080" w:hanging="360"/>
      <w:contextualSpacing/>
    </w:pPr>
  </w:style>
  <w:style w:type="paragraph" w:styleId="ListNumber4">
    <w:uiPriority w:val="99"/>
    <w:name w:val="List Number 4"/>
    <w:basedOn w:val="Normal"/>
    <w:unhideWhenUsed/>
    <w:rsid w:val="413886FB"/>
    <w:pPr>
      <w:tabs>
        <w:tab w:val="num" w:leader="none" w:pos="1209"/>
      </w:tabs>
      <w:spacing/>
      <w:ind w:left="1209"/>
      <w:contextualSpacing/>
    </w:pPr>
  </w:style>
  <w:style w:type="paragraph" w:styleId="ListNumber5">
    <w:uiPriority w:val="99"/>
    <w:name w:val="List Number 5"/>
    <w:basedOn w:val="Normal"/>
    <w:unhideWhenUsed/>
    <w:rsid w:val="413886FB"/>
    <w:pPr>
      <w:tabs>
        <w:tab w:val="num" w:leader="none" w:pos="1492"/>
      </w:tabs>
      <w:spacing/>
      <w:ind w:left="1492"/>
      <w:contextualSpacing/>
    </w:pPr>
  </w:style>
  <w:style w:type="paragraph" w:styleId="MacroText">
    <w:uiPriority w:val="99"/>
    <w:name w:val="macro"/>
    <w:unhideWhenUsed/>
    <w:link w:val="MacroTextChar"/>
    <w:rsid w:val="413886FB"/>
    <w:rPr>
      <w:rFonts w:ascii="Consolas" w:hAnsi="Consolas"/>
      <w:sz w:val="20"/>
      <w:szCs w:val="20"/>
    </w:rPr>
    <w:pPr>
      <w:spacing w:after="0"/>
    </w:pPr>
  </w:style>
  <w:style w:type="character" w:styleId="MacroTextChar" w:customStyle="true">
    <w:uiPriority w:val="99"/>
    <w:name w:val="Macro Text Char"/>
    <w:basedOn w:val="DefaultParagraphFont"/>
    <w:link w:val="MacroText"/>
    <w:rsid w:val="413886FB"/>
    <w:rPr>
      <w:rFonts w:ascii="Consolas" w:hAnsi="Consolas"/>
      <w:sz w:val="20"/>
      <w:szCs w:val="20"/>
    </w:rPr>
  </w:style>
  <w:style w:type="paragraph" w:styleId="MessageHeader">
    <w:uiPriority w:val="99"/>
    <w:name w:val="Message Header"/>
    <w:basedOn w:val="Normal"/>
    <w:unhideWhenUsed/>
    <w:rsid w:val="413886FB"/>
    <w:rPr>
      <w:rFonts w:asciiTheme="majorAscii" w:hAnsiTheme="majorAscii" w:eastAsiaTheme="majorEastAsia" w:cstheme="majorBidi"/>
    </w:rPr>
    <w:pPr>
      <w:shd w:val="clear" w:color="auto" w:fill="auto"/>
      <w:spacing w:after="0" w:line="240" w:lineRule="auto"/>
      <w:ind w:left="1134" w:hanging="1134"/>
    </w:pPr>
  </w:style>
  <w:style w:type="paragraph" w:styleId="NormalWeb">
    <w:uiPriority w:val="99"/>
    <w:name w:val="Normal (Web)"/>
    <w:basedOn w:val="Normal"/>
    <w:unhideWhenUsed/>
    <w:rsid w:val="413886FB"/>
    <w:rPr>
      <w:rFonts w:ascii="Times New Roman" w:hAnsi="Times New Roman" w:cs="Times New Roman"/>
    </w:rPr>
  </w:style>
  <w:style w:type="paragraph" w:styleId="PlainText">
    <w:uiPriority w:val="99"/>
    <w:name w:val="Plain Text"/>
    <w:basedOn w:val="Normal"/>
    <w:unhideWhenUsed/>
    <w:rsid w:val="413886FB"/>
    <w:rPr>
      <w:rFonts w:ascii="Consolas" w:hAnsi="Consolas"/>
      <w:sz w:val="21"/>
      <w:szCs w:val="21"/>
    </w:rPr>
    <w:pPr>
      <w:spacing w:after="0" w:line="240" w:lineRule="auto"/>
    </w:pPr>
  </w:style>
  <w:style w:type="paragraph" w:styleId="TOAHeading">
    <w:uiPriority w:val="99"/>
    <w:name w:val="toa heading"/>
    <w:basedOn w:val="Normal"/>
    <w:next w:val="Normal"/>
    <w:unhideWhenUsed/>
    <w:rsid w:val="413886FB"/>
    <w:rPr>
      <w:rFonts w:asciiTheme="majorAscii" w:hAnsiTheme="majorAscii" w:eastAsiaTheme="majorEastAsia" w:cstheme="majorBidi"/>
      <w:b w:val="1"/>
      <w:bCs w:val="1"/>
    </w:rPr>
    <w:pPr>
      <w:spacing w:before="12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PlainTable4" mc:Ignorable="w14">
    <w:name xmlns:w="http://schemas.openxmlformats.org/wordprocessingml/2006/main" w:val="Plain Table 4"/>
    <w:basedOn xmlns:w="http://schemas.openxmlformats.org/wordprocessingml/2006/main" w:val="TableNormal"/>
    <w:uiPriority xmlns:w="http://schemas.openxmlformats.org/wordprocessingml/2006/main" w:val="44"/>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CellMar>
        <w:top w:w="0" w:type="dxa"/>
        <w:left w:w="108" w:type="dxa"/>
        <w:bottom w:w="0" w:type="dxa"/>
        <w:right w:w="108" w:type="dxa"/>
      </w:tblCellMar>
    </w:tblPr>
    <w:tblStylePr xmlns:w="http://schemas.openxmlformats.org/wordprocessingml/2006/main" w:type="firstRow">
      <w:rPr>
        <w:b/>
        <w:bCs/>
      </w:rPr>
    </w:tblStylePr>
    <w:tblStylePr xmlns:w="http://schemas.openxmlformats.org/wordprocessingml/2006/main" w:type="lastRow">
      <w:rPr>
        <w:b/>
        <w:bCs/>
      </w:r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F2F2F2" w:themeFill="background1" w:themeFillShade="F2"/>
      </w:tcPr>
    </w:tblStylePr>
    <w:tblStylePr xmlns:w="http://schemas.openxmlformats.org/wordprocessingml/2006/main"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header" Target="header.xml" Id="Rc049c26794704a27" /><Relationship Type="http://schemas.openxmlformats.org/officeDocument/2006/relationships/footer" Target="footer.xml" Id="R6f6aa60265e84151" /><Relationship Type="http://schemas.microsoft.com/office/2020/10/relationships/intelligence" Target="intelligence2.xml" Id="R3175d04102ea4c3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nEjGDCAJabzJDSqJnKemD</dc:title>
  <dc:creator>Un-named</dc:creator>
  <dc:description>Generated document</dc:description>
  <lastModifiedBy>Lisa Kosmond</lastModifiedBy>
  <revision>2</revision>
  <dcterms:created xsi:type="dcterms:W3CDTF">2026-07-25T09:39:00.0000000Z</dcterms:created>
  <dcterms:modified xsi:type="dcterms:W3CDTF">2026-07-25T10:45:48.8809756Z</dcterms:modified>
</coreProperties>
</file>